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heme="minorHAnsi"/>
        </w:rPr>
        <w:id w:val="25051993"/>
        <w:docPartObj>
          <w:docPartGallery w:val="Cover Pages"/>
          <w:docPartUnique/>
        </w:docPartObj>
      </w:sdtPr>
      <w:sdtContent>
        <w:p w:rsidR="002B4A18" w:rsidRPr="00D91FF6" w:rsidRDefault="0098453C">
          <w:pPr>
            <w:rPr>
              <w:rFonts w:cstheme="minorHAnsi"/>
            </w:rPr>
          </w:pPr>
          <w:r w:rsidRPr="0098453C">
            <w:rPr>
              <w:rFonts w:cstheme="minorHAnsi"/>
              <w:noProof/>
              <w:lang w:eastAsia="es-ES"/>
            </w:rPr>
            <w:pict>
              <v:group id="Group 2" o:spid="_x0000_s1026" style="position:absolute;margin-left:0;margin-top:0;width:596pt;height:699.55pt;z-index:251660288;mso-height-percent:1000;mso-position-horizontal:center;mso-position-horizontal-relative:page;mso-position-vertical:center;mso-position-vertical-relative:margin;mso-height-percent:1000;mso-height-relative:margin" coordorigin=",1440" coordsize="12257,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" o:allowincell="f">
                <v:group id="Group 3" o:spid="_x0000_s1027" style="position:absolute;top:9661;width:12257;height:4739" coordorigin="-6,3399" coordsize="1221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xGcMA&#10;AADaAAAADwAAAGRycy9kb3ducmV2LnhtbESPQWvCQBSE7wX/w/IEb3VjD8FGVwmCrb2ZtAreHtln&#10;Es2+DdltTP+9Kwg9DjPzDbNcD6YRPXWutqxgNo1AEBdW11wq+Pnevs5BOI+ssbFMCv7IwXo1elli&#10;ou2NM+pzX4oAYZeggsr7NpHSFRUZdFPbEgfvbDuDPsiulLrDW4CbRr5FUSwN1hwWKmxpU1FxzX+N&#10;giwaDvv441NfjoXr39P9Kc/SL6Um4yFdgPA0+P/ws73TCmJ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xG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VJMIA&#10;AADaAAAADwAAAGRycy9kb3ducmV2LnhtbESPQYvCMBSE7wv+h/AEb2uqsqLVKCIK4slVQbw9mmdb&#10;bV5KE23dX28WBI/DzHzDTOeNKcSDKpdbVtDrRiCIE6tzThUcD+vvEQjnkTUWlknBkxzMZ62vKcba&#10;1vxLj71PRYCwi1FB5n0ZS+mSjAy6ri2Jg3exlUEfZJVKXWEd4KaQ/SgaSoM5h4UMS1pmlNz2d6Pg&#10;eh4gN265Haz+djXef46by+mmVKfdLCYgPDX+E363N1rBG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xUkwgAAANo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5SE8MA&#10;AADbAAAADwAAAGRycy9kb3ducmV2LnhtbESPQW/CMAyF75P4D5GRdhspsKGpIyCEhMR1BcHVNF4b&#10;rXFKE0q3Xz8fkHaz9Z7f+7xcD75RPXXRBTYwnWSgiMtgHVcGjofdyzuomJAtNoHJwA9FWK9GT0vM&#10;bbjzJ/VFqpSEcMzRQJ1Sm2sdy5o8xkloiUX7Cp3HJGtXadvhXcJ9o2dZttAeHUtDjS1tayq/i5s3&#10;QJv57/WtOF8uU3c6le1x5l57b8zzeNh8gEo0pH/z43pv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5SE8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89;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IRcIA&#10;AADbAAAADwAAAGRycy9kb3ducmV2LnhtbERPS2vCQBC+C/6HZQRvukmFUlJX8UEfHtVCe5xmp0k0&#10;O5vurib117tCwdt8fM+ZzjtTizM5X1lWkI4TEMS51RUXCj72L6MnED4ga6wtk4I/8jCf9XtTzLRt&#10;eUvnXShEDGGfoYIyhCaT0uclGfRj2xBH7sc6gyFCV0jtsI3hppYPSfIoDVYcG0psaFVSftydjILN&#10;+vuNJ5f0dXn4LZZr19rPSf2l1HDQLZ5BBOrCXfzvftdxfgq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hF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ShsIA&#10;AADbAAAADwAAAGRycy9kb3ducmV2LnhtbERPPWvDMBDdA/0P4gpdQiPXQ0ndKKGEGloyxQ5kPayr&#10;JWqdjCU7zr+vAoVs93ift9nNrhMTDcF6VvCyykAQN15bbhWc6vJ5DSJEZI2dZ1JwpQC77cNig4X2&#10;Fz7SVMVWpBAOBSowMfaFlKEx5DCsfE+cuB8/OIwJDq3UA15SuOtknmWv0qHl1GCwp72h5rcanYLZ&#10;xq76fstL68/Lz/pcLveH66jU0+P88Q4i0hzv4n/3l07zc7j9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JKGwgAAANsAAAAPAAAAAAAAAAAAAAAAAJgCAABkcnMvZG93&#10;bnJldi54bWxQSwUGAAAAAAQABAD1AAAAhwM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14" o:spid="_x0000_s1038" style="position:absolute;left:1801;top:1440;width:8637;height: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rsidR="00B15992" w:rsidRDefault="00B15992">
                        <w:pPr>
                          <w:spacing w:after="0"/>
                          <w:rPr>
                            <w:b/>
                            <w:bCs/>
                            <w:color w:val="808080" w:themeColor="text1" w:themeTint="7F"/>
                            <w:sz w:val="32"/>
                            <w:szCs w:val="32"/>
                          </w:rPr>
                        </w:pPr>
                        <w:r>
                          <w:rPr>
                            <w:b/>
                            <w:bCs/>
                            <w:color w:val="808080" w:themeColor="text1" w:themeTint="7F"/>
                            <w:sz w:val="32"/>
                            <w:szCs w:val="32"/>
                          </w:rPr>
                          <w:t>[Escribir el nombre de la compañía]</w:t>
                        </w:r>
                      </w:p>
                      <w:p w:rsidR="00B15992" w:rsidRDefault="00B15992">
                        <w:pPr>
                          <w:spacing w:after="0"/>
                          <w:rPr>
                            <w:b/>
                            <w:bCs/>
                            <w:color w:val="808080" w:themeColor="text1" w:themeTint="7F"/>
                            <w:sz w:val="32"/>
                            <w:szCs w:val="32"/>
                          </w:rPr>
                        </w:pPr>
                      </w:p>
                    </w:txbxContent>
                  </v:textbox>
                </v:rect>
                <v:rect id="Rectangle 15" o:spid="_x0000_s1039" style="position:absolute;left:8298;top:11156;width:3176;height:1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B15992" w:rsidRPr="00D91FF6" w:rsidRDefault="00B15992" w:rsidP="002455C2">
                        <w:pPr>
                          <w:rPr>
                            <w:color w:val="7F7F7F" w:themeColor="text1" w:themeTint="80"/>
                            <w:sz w:val="96"/>
                            <w:szCs w:val="96"/>
                          </w:rPr>
                        </w:pPr>
                        <w:r>
                          <w:rPr>
                            <w:color w:val="7F7F7F" w:themeColor="text1" w:themeTint="80"/>
                            <w:sz w:val="96"/>
                            <w:szCs w:val="96"/>
                          </w:rPr>
                          <w:t>2011</w:t>
                        </w:r>
                      </w:p>
                    </w:txbxContent>
                  </v:textbox>
                </v:rect>
                <v:rect id="Rectangle 16" o:spid="_x0000_s1040" style="position:absolute;left:1512;top:3276;width:9178;height:613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bCs/>
                            <w:color w:val="1F497D" w:themeColor="text2"/>
                            <w:sz w:val="96"/>
                            <w:szCs w:val="96"/>
                          </w:rPr>
                          <w:alias w:val="Título"/>
                          <w:id w:val="2126574397"/>
                          <w:dataBinding w:prefixMappings="xmlns:ns0='http://schemas.openxmlformats.org/package/2006/metadata/core-properties' xmlns:ns1='http://purl.org/dc/elements/1.1/'" w:xpath="/ns0:coreProperties[1]/ns1:title[1]" w:storeItemID="{6C3C8BC8-F283-45AE-878A-BAB7291924A1}"/>
                          <w:text/>
                        </w:sdtPr>
                        <w:sdtContent>
                          <w:p w:rsidR="00B15992" w:rsidRPr="00D91FF6" w:rsidRDefault="0069175C" w:rsidP="002455C2">
                            <w:pPr>
                              <w:spacing w:after="0"/>
                              <w:jc w:val="center"/>
                              <w:rPr>
                                <w:b/>
                                <w:bCs/>
                                <w:color w:val="1F497D" w:themeColor="text2"/>
                                <w:sz w:val="96"/>
                                <w:szCs w:val="96"/>
                              </w:rPr>
                            </w:pPr>
                            <w:r>
                              <w:rPr>
                                <w:b/>
                                <w:bCs/>
                                <w:color w:val="1F497D" w:themeColor="text2"/>
                                <w:sz w:val="96"/>
                                <w:szCs w:val="96"/>
                              </w:rPr>
                              <w:t>RESUMEN METODOLÓGICO</w:t>
                            </w:r>
                          </w:p>
                        </w:sdtContent>
                      </w:sdt>
                      <w:sdt>
                        <w:sdtPr>
                          <w:rPr>
                            <w:b/>
                            <w:bCs/>
                            <w:color w:val="4F81BD" w:themeColor="accent1"/>
                            <w:sz w:val="72"/>
                            <w:szCs w:val="72"/>
                          </w:rPr>
                          <w:alias w:val="Subtítulo"/>
                          <w:id w:val="-850800886"/>
                          <w:dataBinding w:prefixMappings="xmlns:ns0='http://schemas.openxmlformats.org/package/2006/metadata/core-properties' xmlns:ns1='http://purl.org/dc/elements/1.1/'" w:xpath="/ns0:coreProperties[1]/ns1:subject[1]" w:storeItemID="{6C3C8BC8-F283-45AE-878A-BAB7291924A1}"/>
                          <w:text/>
                        </w:sdtPr>
                        <w:sdtContent>
                          <w:p w:rsidR="00B15992" w:rsidRPr="00D91FF6" w:rsidRDefault="00B15992" w:rsidP="002455C2">
                            <w:pPr>
                              <w:jc w:val="center"/>
                              <w:rPr>
                                <w:b/>
                                <w:bCs/>
                                <w:color w:val="4F81BD" w:themeColor="accent1"/>
                                <w:sz w:val="40"/>
                                <w:szCs w:val="40"/>
                              </w:rPr>
                            </w:pPr>
                            <w:r>
                              <w:rPr>
                                <w:b/>
                                <w:bCs/>
                                <w:color w:val="4F81BD" w:themeColor="accent1"/>
                                <w:sz w:val="72"/>
                                <w:szCs w:val="72"/>
                              </w:rPr>
                              <w:t xml:space="preserve">Directorio de Empresas y </w:t>
                            </w:r>
                            <w:r w:rsidRPr="00D91FF6">
                              <w:rPr>
                                <w:b/>
                                <w:bCs/>
                                <w:color w:val="4F81BD" w:themeColor="accent1"/>
                                <w:sz w:val="72"/>
                                <w:szCs w:val="72"/>
                              </w:rPr>
                              <w:t xml:space="preserve">Establecimientos </w:t>
                            </w:r>
                            <w:r>
                              <w:rPr>
                                <w:b/>
                                <w:bCs/>
                                <w:color w:val="4F81BD" w:themeColor="accent1"/>
                                <w:sz w:val="72"/>
                                <w:szCs w:val="72"/>
                              </w:rPr>
                              <w:t>– Ecuador DIEE</w:t>
                            </w:r>
                          </w:p>
                        </w:sdtContent>
                      </w:sdt>
                      <w:p w:rsidR="00B15992" w:rsidRDefault="00B15992">
                        <w:pPr>
                          <w:rPr>
                            <w:b/>
                            <w:bCs/>
                            <w:color w:val="808080" w:themeColor="text1" w:themeTint="7F"/>
                            <w:sz w:val="32"/>
                            <w:szCs w:val="32"/>
                          </w:rPr>
                        </w:pPr>
                      </w:p>
                      <w:p w:rsidR="00B15992" w:rsidRDefault="00B15992">
                        <w:pPr>
                          <w:rPr>
                            <w:b/>
                            <w:bCs/>
                            <w:color w:val="808080" w:themeColor="text1" w:themeTint="7F"/>
                            <w:sz w:val="32"/>
                            <w:szCs w:val="32"/>
                          </w:rPr>
                        </w:pPr>
                      </w:p>
                    </w:txbxContent>
                  </v:textbox>
                </v:rect>
                <w10:wrap anchorx="page" anchory="margin"/>
              </v:group>
            </w:pict>
          </w:r>
          <w:r w:rsidR="002455C2" w:rsidRPr="00D91FF6">
            <w:rPr>
              <w:rFonts w:cstheme="minorHAnsi"/>
              <w:noProof/>
              <w:lang w:val="es-EC" w:eastAsia="es-EC"/>
            </w:rPr>
            <w:drawing>
              <wp:anchor distT="0" distB="0" distL="114300" distR="114300" simplePos="0" relativeHeight="251662336" behindDoc="0" locked="0" layoutInCell="1" allowOverlap="1">
                <wp:simplePos x="0" y="0"/>
                <wp:positionH relativeFrom="column">
                  <wp:posOffset>-191770</wp:posOffset>
                </wp:positionH>
                <wp:positionV relativeFrom="paragraph">
                  <wp:posOffset>-598170</wp:posOffset>
                </wp:positionV>
                <wp:extent cx="5857240" cy="1449070"/>
                <wp:effectExtent l="0" t="0" r="0" b="0"/>
                <wp:wrapThrough wrapText="bothSides">
                  <wp:wrapPolygon edited="0">
                    <wp:start x="0" y="0"/>
                    <wp:lineTo x="0" y="21297"/>
                    <wp:lineTo x="21497" y="21297"/>
                    <wp:lineTo x="21497"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5857240" cy="1449070"/>
                        </a:xfrm>
                        <a:prstGeom prst="rect">
                          <a:avLst/>
                        </a:prstGeom>
                        <a:noFill/>
                      </pic:spPr>
                    </pic:pic>
                  </a:graphicData>
                </a:graphic>
              </wp:anchor>
            </w:drawing>
          </w:r>
        </w:p>
        <w:p w:rsidR="002B4A18" w:rsidRPr="00D91FF6" w:rsidRDefault="002B4A18">
          <w:pPr>
            <w:rPr>
              <w:rFonts w:cstheme="minorHAnsi"/>
            </w:rPr>
          </w:pPr>
        </w:p>
        <w:p w:rsidR="002B4A18" w:rsidRPr="00D91FF6" w:rsidRDefault="00EC1FB9">
          <w:pPr>
            <w:rPr>
              <w:rFonts w:cstheme="minorHAnsi"/>
            </w:rPr>
          </w:pPr>
          <w:r w:rsidRPr="00D91FF6">
            <w:rPr>
              <w:rFonts w:cstheme="minorHAnsi"/>
              <w:noProof/>
              <w:lang w:val="es-EC" w:eastAsia="es-EC"/>
            </w:rPr>
            <w:drawing>
              <wp:anchor distT="0" distB="0" distL="114300" distR="114300" simplePos="0" relativeHeight="251665408" behindDoc="0" locked="0" layoutInCell="1" allowOverlap="1">
                <wp:simplePos x="0" y="0"/>
                <wp:positionH relativeFrom="column">
                  <wp:posOffset>248285</wp:posOffset>
                </wp:positionH>
                <wp:positionV relativeFrom="paragraph">
                  <wp:posOffset>4935220</wp:posOffset>
                </wp:positionV>
                <wp:extent cx="2587625" cy="1680845"/>
                <wp:effectExtent l="0" t="76200" r="0" b="64325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12289" name="Picture 1"/>
                        <pic:cNvPicPr>
                          <a:picLocks noChangeAspect="1" noChangeArrowheads="1"/>
                        </pic:cNvPicPr>
                      </pic:nvPicPr>
                      <pic:blipFill>
                        <a:blip r:embed="rId10" cstate="print"/>
                        <a:srcRect/>
                        <a:stretch>
                          <a:fillRect/>
                        </a:stretch>
                      </pic:blipFill>
                      <pic:spPr bwMode="auto">
                        <a:xfrm>
                          <a:off x="0" y="0"/>
                          <a:ext cx="2587625" cy="168084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2B4A18" w:rsidRPr="00D91FF6">
            <w:rPr>
              <w:rFonts w:cstheme="minorHAnsi"/>
            </w:rPr>
            <w:br w:type="page"/>
          </w:r>
        </w:p>
      </w:sdtContent>
    </w:sdt>
    <w:p w:rsidR="007D7162" w:rsidRPr="00D91FF6" w:rsidRDefault="007D7162" w:rsidP="009E4FE6">
      <w:pPr>
        <w:jc w:val="center"/>
        <w:rPr>
          <w:rFonts w:cstheme="minorHAnsi"/>
          <w:b/>
        </w:rPr>
      </w:pPr>
    </w:p>
    <w:p w:rsidR="007D7162" w:rsidRPr="00D91FF6" w:rsidRDefault="007D7162" w:rsidP="009E4FE6">
      <w:pPr>
        <w:jc w:val="center"/>
        <w:rPr>
          <w:rFonts w:cstheme="minorHAnsi"/>
          <w:b/>
        </w:rPr>
      </w:pPr>
    </w:p>
    <w:p w:rsidR="007D7162" w:rsidRPr="00D91FF6" w:rsidRDefault="007D7162" w:rsidP="009E4FE6">
      <w:pPr>
        <w:jc w:val="center"/>
        <w:rPr>
          <w:rFonts w:cstheme="minorHAnsi"/>
          <w:b/>
        </w:rPr>
      </w:pPr>
    </w:p>
    <w:p w:rsidR="00FF1F32" w:rsidRPr="00D91FF6" w:rsidRDefault="00FF1F32" w:rsidP="007C538D">
      <w:pPr>
        <w:jc w:val="center"/>
        <w:rPr>
          <w:rFonts w:cstheme="minorHAnsi"/>
          <w:b/>
        </w:rPr>
      </w:pPr>
    </w:p>
    <w:p w:rsidR="008C3FA1" w:rsidRPr="00D91FF6" w:rsidRDefault="008C3FA1" w:rsidP="007C538D">
      <w:pPr>
        <w:jc w:val="center"/>
        <w:rPr>
          <w:rFonts w:cstheme="minorHAnsi"/>
          <w:b/>
        </w:rPr>
      </w:pPr>
      <w:r w:rsidRPr="00D91FF6">
        <w:rPr>
          <w:rFonts w:cstheme="minorHAnsi"/>
          <w:b/>
        </w:rPr>
        <w:t>ÍNDICE DE CONTENIDO</w:t>
      </w:r>
    </w:p>
    <w:sdt>
      <w:sdtPr>
        <w:rPr>
          <w:rFonts w:asciiTheme="minorHAnsi" w:eastAsiaTheme="minorHAnsi" w:hAnsiTheme="minorHAnsi" w:cstheme="minorHAnsi"/>
          <w:b w:val="0"/>
          <w:bCs w:val="0"/>
          <w:color w:val="auto"/>
          <w:sz w:val="22"/>
          <w:szCs w:val="22"/>
        </w:rPr>
        <w:id w:val="25051986"/>
        <w:docPartObj>
          <w:docPartGallery w:val="Table of Contents"/>
          <w:docPartUnique/>
        </w:docPartObj>
      </w:sdtPr>
      <w:sdtContent>
        <w:p w:rsidR="008C3FA1" w:rsidRPr="002455C2" w:rsidRDefault="008C3FA1">
          <w:pPr>
            <w:pStyle w:val="TtulodeTDC"/>
            <w:rPr>
              <w:rFonts w:asciiTheme="minorHAnsi" w:hAnsiTheme="minorHAnsi" w:cstheme="minorHAnsi"/>
              <w:sz w:val="22"/>
              <w:szCs w:val="22"/>
            </w:rPr>
          </w:pPr>
        </w:p>
        <w:p w:rsidR="001376F2" w:rsidRDefault="0098453C">
          <w:pPr>
            <w:pStyle w:val="TDC1"/>
            <w:tabs>
              <w:tab w:val="left" w:pos="440"/>
              <w:tab w:val="right" w:leader="dot" w:pos="8494"/>
            </w:tabs>
            <w:rPr>
              <w:rFonts w:eastAsiaTheme="minorEastAsia"/>
              <w:noProof/>
              <w:lang w:eastAsia="es-ES"/>
            </w:rPr>
          </w:pPr>
          <w:r w:rsidRPr="005B5365">
            <w:rPr>
              <w:rFonts w:cstheme="minorHAnsi"/>
            </w:rPr>
            <w:fldChar w:fldCharType="begin"/>
          </w:r>
          <w:r w:rsidR="008C3FA1" w:rsidRPr="002455C2">
            <w:rPr>
              <w:rFonts w:cstheme="minorHAnsi"/>
            </w:rPr>
            <w:instrText xml:space="preserve"> TOC \o "1-3" \h \z \u </w:instrText>
          </w:r>
          <w:r w:rsidRPr="005B5365">
            <w:rPr>
              <w:rFonts w:cstheme="minorHAnsi"/>
            </w:rPr>
            <w:fldChar w:fldCharType="separate"/>
          </w:r>
          <w:hyperlink w:anchor="_Toc331089534" w:history="1">
            <w:r w:rsidR="001376F2" w:rsidRPr="00AD1C82">
              <w:rPr>
                <w:rStyle w:val="Hipervnculo"/>
                <w:rFonts w:cstheme="minorHAnsi"/>
                <w:noProof/>
              </w:rPr>
              <w:t>1.</w:t>
            </w:r>
            <w:r w:rsidR="001376F2">
              <w:rPr>
                <w:rFonts w:eastAsiaTheme="minorEastAsia"/>
                <w:noProof/>
                <w:lang w:eastAsia="es-ES"/>
              </w:rPr>
              <w:tab/>
            </w:r>
            <w:r w:rsidR="001376F2" w:rsidRPr="00AD1C82">
              <w:rPr>
                <w:rStyle w:val="Hipervnculo"/>
                <w:rFonts w:cstheme="minorHAnsi"/>
                <w:noProof/>
              </w:rPr>
              <w:t>ANTECEDENTES</w:t>
            </w:r>
            <w:r w:rsidR="001376F2">
              <w:rPr>
                <w:noProof/>
                <w:webHidden/>
              </w:rPr>
              <w:tab/>
            </w:r>
            <w:r>
              <w:rPr>
                <w:noProof/>
                <w:webHidden/>
              </w:rPr>
              <w:fldChar w:fldCharType="begin"/>
            </w:r>
            <w:r w:rsidR="001376F2">
              <w:rPr>
                <w:noProof/>
                <w:webHidden/>
              </w:rPr>
              <w:instrText xml:space="preserve"> PAGEREF _Toc331089534 \h </w:instrText>
            </w:r>
            <w:r>
              <w:rPr>
                <w:noProof/>
                <w:webHidden/>
              </w:rPr>
            </w:r>
            <w:r>
              <w:rPr>
                <w:noProof/>
                <w:webHidden/>
              </w:rPr>
              <w:fldChar w:fldCharType="separate"/>
            </w:r>
            <w:r w:rsidR="001376F2">
              <w:rPr>
                <w:noProof/>
                <w:webHidden/>
              </w:rPr>
              <w:t>3</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35" w:history="1">
            <w:r w:rsidR="001376F2" w:rsidRPr="00AD1C82">
              <w:rPr>
                <w:rStyle w:val="Hipervnculo"/>
                <w:noProof/>
              </w:rPr>
              <w:t>2.</w:t>
            </w:r>
            <w:r w:rsidR="001376F2">
              <w:rPr>
                <w:rFonts w:eastAsiaTheme="minorEastAsia"/>
                <w:noProof/>
                <w:lang w:eastAsia="es-ES"/>
              </w:rPr>
              <w:tab/>
            </w:r>
            <w:r w:rsidR="001376F2" w:rsidRPr="00AD1C82">
              <w:rPr>
                <w:rStyle w:val="Hipervnculo"/>
                <w:noProof/>
              </w:rPr>
              <w:t>MARCO LEGAL</w:t>
            </w:r>
            <w:r w:rsidR="001376F2">
              <w:rPr>
                <w:noProof/>
                <w:webHidden/>
              </w:rPr>
              <w:tab/>
            </w:r>
            <w:r>
              <w:rPr>
                <w:noProof/>
                <w:webHidden/>
              </w:rPr>
              <w:fldChar w:fldCharType="begin"/>
            </w:r>
            <w:r w:rsidR="001376F2">
              <w:rPr>
                <w:noProof/>
                <w:webHidden/>
              </w:rPr>
              <w:instrText xml:space="preserve"> PAGEREF _Toc331089535 \h </w:instrText>
            </w:r>
            <w:r>
              <w:rPr>
                <w:noProof/>
                <w:webHidden/>
              </w:rPr>
            </w:r>
            <w:r>
              <w:rPr>
                <w:noProof/>
                <w:webHidden/>
              </w:rPr>
              <w:fldChar w:fldCharType="separate"/>
            </w:r>
            <w:r w:rsidR="001376F2">
              <w:rPr>
                <w:noProof/>
                <w:webHidden/>
              </w:rPr>
              <w:t>4</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36" w:history="1">
            <w:r w:rsidR="001376F2" w:rsidRPr="00AD1C82">
              <w:rPr>
                <w:rStyle w:val="Hipervnculo"/>
                <w:noProof/>
              </w:rPr>
              <w:t>3.</w:t>
            </w:r>
            <w:r w:rsidR="001376F2">
              <w:rPr>
                <w:rFonts w:eastAsiaTheme="minorEastAsia"/>
                <w:noProof/>
                <w:lang w:eastAsia="es-ES"/>
              </w:rPr>
              <w:tab/>
            </w:r>
            <w:r w:rsidR="001376F2" w:rsidRPr="00AD1C82">
              <w:rPr>
                <w:rStyle w:val="Hipervnculo"/>
                <w:noProof/>
              </w:rPr>
              <w:t>MARCO METODOLOGICO Y CONCEPTUAL</w:t>
            </w:r>
            <w:r w:rsidR="001376F2">
              <w:rPr>
                <w:noProof/>
                <w:webHidden/>
              </w:rPr>
              <w:tab/>
            </w:r>
            <w:r>
              <w:rPr>
                <w:noProof/>
                <w:webHidden/>
              </w:rPr>
              <w:fldChar w:fldCharType="begin"/>
            </w:r>
            <w:r w:rsidR="001376F2">
              <w:rPr>
                <w:noProof/>
                <w:webHidden/>
              </w:rPr>
              <w:instrText xml:space="preserve"> PAGEREF _Toc331089536 \h </w:instrText>
            </w:r>
            <w:r>
              <w:rPr>
                <w:noProof/>
                <w:webHidden/>
              </w:rPr>
            </w:r>
            <w:r>
              <w:rPr>
                <w:noProof/>
                <w:webHidden/>
              </w:rPr>
              <w:fldChar w:fldCharType="separate"/>
            </w:r>
            <w:r w:rsidR="001376F2">
              <w:rPr>
                <w:noProof/>
                <w:webHidden/>
              </w:rPr>
              <w:t>5</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37" w:history="1">
            <w:r w:rsidR="001376F2" w:rsidRPr="00AD1C82">
              <w:rPr>
                <w:rStyle w:val="Hipervnculo"/>
                <w:noProof/>
              </w:rPr>
              <w:t>3.1.</w:t>
            </w:r>
            <w:r w:rsidR="001376F2">
              <w:rPr>
                <w:rFonts w:eastAsiaTheme="minorEastAsia"/>
                <w:noProof/>
                <w:lang w:eastAsia="es-ES"/>
              </w:rPr>
              <w:tab/>
            </w:r>
            <w:r w:rsidR="001376F2" w:rsidRPr="00AD1C82">
              <w:rPr>
                <w:rStyle w:val="Hipervnculo"/>
                <w:noProof/>
              </w:rPr>
              <w:t>UNIDADES</w:t>
            </w:r>
            <w:r w:rsidR="001376F2">
              <w:rPr>
                <w:noProof/>
                <w:webHidden/>
              </w:rPr>
              <w:tab/>
            </w:r>
            <w:r>
              <w:rPr>
                <w:noProof/>
                <w:webHidden/>
              </w:rPr>
              <w:fldChar w:fldCharType="begin"/>
            </w:r>
            <w:r w:rsidR="001376F2">
              <w:rPr>
                <w:noProof/>
                <w:webHidden/>
              </w:rPr>
              <w:instrText xml:space="preserve"> PAGEREF _Toc331089537 \h </w:instrText>
            </w:r>
            <w:r>
              <w:rPr>
                <w:noProof/>
                <w:webHidden/>
              </w:rPr>
            </w:r>
            <w:r>
              <w:rPr>
                <w:noProof/>
                <w:webHidden/>
              </w:rPr>
              <w:fldChar w:fldCharType="separate"/>
            </w:r>
            <w:r w:rsidR="001376F2">
              <w:rPr>
                <w:noProof/>
                <w:webHidden/>
              </w:rPr>
              <w:t>5</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38" w:history="1">
            <w:r w:rsidR="001376F2" w:rsidRPr="00AD1C82">
              <w:rPr>
                <w:rStyle w:val="Hipervnculo"/>
                <w:noProof/>
              </w:rPr>
              <w:t>3.2.</w:t>
            </w:r>
            <w:r w:rsidR="001376F2">
              <w:rPr>
                <w:rFonts w:eastAsiaTheme="minorEastAsia"/>
                <w:noProof/>
                <w:lang w:eastAsia="es-ES"/>
              </w:rPr>
              <w:tab/>
            </w:r>
            <w:r w:rsidR="001376F2" w:rsidRPr="00AD1C82">
              <w:rPr>
                <w:rStyle w:val="Hipervnculo"/>
                <w:noProof/>
              </w:rPr>
              <w:t>FUENTES</w:t>
            </w:r>
            <w:r w:rsidR="001376F2">
              <w:rPr>
                <w:noProof/>
                <w:webHidden/>
              </w:rPr>
              <w:tab/>
            </w:r>
            <w:r>
              <w:rPr>
                <w:noProof/>
                <w:webHidden/>
              </w:rPr>
              <w:fldChar w:fldCharType="begin"/>
            </w:r>
            <w:r w:rsidR="001376F2">
              <w:rPr>
                <w:noProof/>
                <w:webHidden/>
              </w:rPr>
              <w:instrText xml:space="preserve"> PAGEREF _Toc331089538 \h </w:instrText>
            </w:r>
            <w:r>
              <w:rPr>
                <w:noProof/>
                <w:webHidden/>
              </w:rPr>
            </w:r>
            <w:r>
              <w:rPr>
                <w:noProof/>
                <w:webHidden/>
              </w:rPr>
              <w:fldChar w:fldCharType="separate"/>
            </w:r>
            <w:r w:rsidR="001376F2">
              <w:rPr>
                <w:noProof/>
                <w:webHidden/>
              </w:rPr>
              <w:t>5</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39" w:history="1">
            <w:r w:rsidR="001376F2" w:rsidRPr="00AD1C82">
              <w:rPr>
                <w:rStyle w:val="Hipervnculo"/>
                <w:bCs/>
                <w:noProof/>
              </w:rPr>
              <w:t>3.3.</w:t>
            </w:r>
            <w:r w:rsidR="001376F2">
              <w:rPr>
                <w:rFonts w:eastAsiaTheme="minorEastAsia"/>
                <w:noProof/>
                <w:lang w:eastAsia="es-ES"/>
              </w:rPr>
              <w:tab/>
            </w:r>
            <w:r w:rsidR="001376F2" w:rsidRPr="00AD1C82">
              <w:rPr>
                <w:rStyle w:val="Hipervnculo"/>
                <w:noProof/>
              </w:rPr>
              <w:t>COBERTURA</w:t>
            </w:r>
            <w:r w:rsidR="001376F2">
              <w:rPr>
                <w:noProof/>
                <w:webHidden/>
              </w:rPr>
              <w:tab/>
            </w:r>
            <w:r>
              <w:rPr>
                <w:noProof/>
                <w:webHidden/>
              </w:rPr>
              <w:fldChar w:fldCharType="begin"/>
            </w:r>
            <w:r w:rsidR="001376F2">
              <w:rPr>
                <w:noProof/>
                <w:webHidden/>
              </w:rPr>
              <w:instrText xml:space="preserve"> PAGEREF _Toc331089539 \h </w:instrText>
            </w:r>
            <w:r>
              <w:rPr>
                <w:noProof/>
                <w:webHidden/>
              </w:rPr>
            </w:r>
            <w:r>
              <w:rPr>
                <w:noProof/>
                <w:webHidden/>
              </w:rPr>
              <w:fldChar w:fldCharType="separate"/>
            </w:r>
            <w:r w:rsidR="001376F2">
              <w:rPr>
                <w:noProof/>
                <w:webHidden/>
              </w:rPr>
              <w:t>6</w:t>
            </w:r>
            <w:r>
              <w:rPr>
                <w:noProof/>
                <w:webHidden/>
              </w:rPr>
              <w:fldChar w:fldCharType="end"/>
            </w:r>
          </w:hyperlink>
        </w:p>
        <w:p w:rsidR="001376F2" w:rsidRDefault="0098453C">
          <w:pPr>
            <w:pStyle w:val="TDC3"/>
            <w:tabs>
              <w:tab w:val="right" w:leader="dot" w:pos="8494"/>
            </w:tabs>
            <w:rPr>
              <w:rFonts w:eastAsiaTheme="minorEastAsia"/>
              <w:noProof/>
              <w:lang w:eastAsia="es-ES"/>
            </w:rPr>
          </w:pPr>
          <w:hyperlink w:anchor="_Toc331089540" w:history="1">
            <w:r w:rsidR="001376F2" w:rsidRPr="00AD1C82">
              <w:rPr>
                <w:rStyle w:val="Hipervnculo"/>
                <w:rFonts w:eastAsia="Calibri" w:cstheme="minorHAnsi"/>
                <w:noProof/>
              </w:rPr>
              <w:t>COBERTURA UNIDADES: EMPRESA Y ESTABLECIMIENTO</w:t>
            </w:r>
            <w:r w:rsidR="001376F2">
              <w:rPr>
                <w:noProof/>
                <w:webHidden/>
              </w:rPr>
              <w:tab/>
            </w:r>
            <w:r>
              <w:rPr>
                <w:noProof/>
                <w:webHidden/>
              </w:rPr>
              <w:fldChar w:fldCharType="begin"/>
            </w:r>
            <w:r w:rsidR="001376F2">
              <w:rPr>
                <w:noProof/>
                <w:webHidden/>
              </w:rPr>
              <w:instrText xml:space="preserve"> PAGEREF _Toc331089540 \h </w:instrText>
            </w:r>
            <w:r>
              <w:rPr>
                <w:noProof/>
                <w:webHidden/>
              </w:rPr>
            </w:r>
            <w:r>
              <w:rPr>
                <w:noProof/>
                <w:webHidden/>
              </w:rPr>
              <w:fldChar w:fldCharType="separate"/>
            </w:r>
            <w:r w:rsidR="001376F2">
              <w:rPr>
                <w:noProof/>
                <w:webHidden/>
              </w:rPr>
              <w:t>6</w:t>
            </w:r>
            <w:r>
              <w:rPr>
                <w:noProof/>
                <w:webHidden/>
              </w:rPr>
              <w:fldChar w:fldCharType="end"/>
            </w:r>
          </w:hyperlink>
        </w:p>
        <w:p w:rsidR="001376F2" w:rsidRDefault="0098453C">
          <w:pPr>
            <w:pStyle w:val="TDC3"/>
            <w:tabs>
              <w:tab w:val="right" w:leader="dot" w:pos="8494"/>
            </w:tabs>
            <w:rPr>
              <w:rFonts w:eastAsiaTheme="minorEastAsia"/>
              <w:noProof/>
              <w:lang w:eastAsia="es-ES"/>
            </w:rPr>
          </w:pPr>
          <w:hyperlink w:anchor="_Toc331089541" w:history="1">
            <w:r w:rsidR="001376F2" w:rsidRPr="00AD1C82">
              <w:rPr>
                <w:rStyle w:val="Hipervnculo"/>
                <w:rFonts w:eastAsia="Calibri" w:cstheme="minorHAnsi"/>
                <w:noProof/>
              </w:rPr>
              <w:t>COBERTURA GEOGRÁFICA</w:t>
            </w:r>
            <w:r w:rsidR="001376F2">
              <w:rPr>
                <w:noProof/>
                <w:webHidden/>
              </w:rPr>
              <w:tab/>
            </w:r>
            <w:r>
              <w:rPr>
                <w:noProof/>
                <w:webHidden/>
              </w:rPr>
              <w:fldChar w:fldCharType="begin"/>
            </w:r>
            <w:r w:rsidR="001376F2">
              <w:rPr>
                <w:noProof/>
                <w:webHidden/>
              </w:rPr>
              <w:instrText xml:space="preserve"> PAGEREF _Toc331089541 \h </w:instrText>
            </w:r>
            <w:r>
              <w:rPr>
                <w:noProof/>
                <w:webHidden/>
              </w:rPr>
            </w:r>
            <w:r>
              <w:rPr>
                <w:noProof/>
                <w:webHidden/>
              </w:rPr>
              <w:fldChar w:fldCharType="separate"/>
            </w:r>
            <w:r w:rsidR="001376F2">
              <w:rPr>
                <w:noProof/>
                <w:webHidden/>
              </w:rPr>
              <w:t>6</w:t>
            </w:r>
            <w:r>
              <w:rPr>
                <w:noProof/>
                <w:webHidden/>
              </w:rPr>
              <w:fldChar w:fldCharType="end"/>
            </w:r>
          </w:hyperlink>
        </w:p>
        <w:p w:rsidR="001376F2" w:rsidRDefault="0098453C">
          <w:pPr>
            <w:pStyle w:val="TDC3"/>
            <w:tabs>
              <w:tab w:val="right" w:leader="dot" w:pos="8494"/>
            </w:tabs>
            <w:rPr>
              <w:rFonts w:eastAsiaTheme="minorEastAsia"/>
              <w:noProof/>
              <w:lang w:eastAsia="es-ES"/>
            </w:rPr>
          </w:pPr>
          <w:hyperlink w:anchor="_Toc331089542" w:history="1">
            <w:r w:rsidR="001376F2" w:rsidRPr="00AD1C82">
              <w:rPr>
                <w:rStyle w:val="Hipervnculo"/>
                <w:rFonts w:ascii="Calibri" w:eastAsia="Calibri" w:hAnsi="Calibri" w:cs="Calibri"/>
                <w:noProof/>
                <w:lang w:val="es-CL"/>
              </w:rPr>
              <w:t>COBERTURA ACTIVIDAD ECONÓMICA</w:t>
            </w:r>
            <w:r w:rsidR="001376F2">
              <w:rPr>
                <w:noProof/>
                <w:webHidden/>
              </w:rPr>
              <w:tab/>
            </w:r>
            <w:r>
              <w:rPr>
                <w:noProof/>
                <w:webHidden/>
              </w:rPr>
              <w:fldChar w:fldCharType="begin"/>
            </w:r>
            <w:r w:rsidR="001376F2">
              <w:rPr>
                <w:noProof/>
                <w:webHidden/>
              </w:rPr>
              <w:instrText xml:space="preserve"> PAGEREF _Toc331089542 \h </w:instrText>
            </w:r>
            <w:r>
              <w:rPr>
                <w:noProof/>
                <w:webHidden/>
              </w:rPr>
            </w:r>
            <w:r>
              <w:rPr>
                <w:noProof/>
                <w:webHidden/>
              </w:rPr>
              <w:fldChar w:fldCharType="separate"/>
            </w:r>
            <w:r w:rsidR="001376F2">
              <w:rPr>
                <w:noProof/>
                <w:webHidden/>
              </w:rPr>
              <w:t>6</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43" w:history="1">
            <w:r w:rsidR="001376F2" w:rsidRPr="00AD1C82">
              <w:rPr>
                <w:rStyle w:val="Hipervnculo"/>
                <w:noProof/>
              </w:rPr>
              <w:t>3.4.</w:t>
            </w:r>
            <w:r w:rsidR="001376F2">
              <w:rPr>
                <w:rFonts w:eastAsiaTheme="minorEastAsia"/>
                <w:noProof/>
                <w:lang w:eastAsia="es-ES"/>
              </w:rPr>
              <w:tab/>
            </w:r>
            <w:r w:rsidR="001376F2" w:rsidRPr="00AD1C82">
              <w:rPr>
                <w:rStyle w:val="Hipervnculo"/>
                <w:noProof/>
              </w:rPr>
              <w:t>PERIODO DE PUBLICACIÓN</w:t>
            </w:r>
            <w:r w:rsidR="001376F2">
              <w:rPr>
                <w:noProof/>
                <w:webHidden/>
              </w:rPr>
              <w:tab/>
            </w:r>
            <w:r>
              <w:rPr>
                <w:noProof/>
                <w:webHidden/>
              </w:rPr>
              <w:fldChar w:fldCharType="begin"/>
            </w:r>
            <w:r w:rsidR="001376F2">
              <w:rPr>
                <w:noProof/>
                <w:webHidden/>
              </w:rPr>
              <w:instrText xml:space="preserve"> PAGEREF _Toc331089543 \h </w:instrText>
            </w:r>
            <w:r>
              <w:rPr>
                <w:noProof/>
                <w:webHidden/>
              </w:rPr>
            </w:r>
            <w:r>
              <w:rPr>
                <w:noProof/>
                <w:webHidden/>
              </w:rPr>
              <w:fldChar w:fldCharType="separate"/>
            </w:r>
            <w:r w:rsidR="001376F2">
              <w:rPr>
                <w:noProof/>
                <w:webHidden/>
              </w:rPr>
              <w:t>6</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44" w:history="1">
            <w:r w:rsidR="001376F2" w:rsidRPr="00AD1C82">
              <w:rPr>
                <w:rStyle w:val="Hipervnculo"/>
                <w:noProof/>
              </w:rPr>
              <w:t>3.5.</w:t>
            </w:r>
            <w:r w:rsidR="001376F2">
              <w:rPr>
                <w:rFonts w:eastAsiaTheme="minorEastAsia"/>
                <w:noProof/>
                <w:lang w:eastAsia="es-ES"/>
              </w:rPr>
              <w:tab/>
            </w:r>
            <w:r w:rsidR="001376F2" w:rsidRPr="00AD1C82">
              <w:rPr>
                <w:rStyle w:val="Hipervnculo"/>
                <w:noProof/>
              </w:rPr>
              <w:t>PROCESO DE ACTUALIZACIÓN CONTÍNUA</w:t>
            </w:r>
            <w:r w:rsidR="001376F2">
              <w:rPr>
                <w:noProof/>
                <w:webHidden/>
              </w:rPr>
              <w:tab/>
            </w:r>
            <w:r>
              <w:rPr>
                <w:noProof/>
                <w:webHidden/>
              </w:rPr>
              <w:fldChar w:fldCharType="begin"/>
            </w:r>
            <w:r w:rsidR="001376F2">
              <w:rPr>
                <w:noProof/>
                <w:webHidden/>
              </w:rPr>
              <w:instrText xml:space="preserve"> PAGEREF _Toc331089544 \h </w:instrText>
            </w:r>
            <w:r>
              <w:rPr>
                <w:noProof/>
                <w:webHidden/>
              </w:rPr>
            </w:r>
            <w:r>
              <w:rPr>
                <w:noProof/>
                <w:webHidden/>
              </w:rPr>
              <w:fldChar w:fldCharType="separate"/>
            </w:r>
            <w:r w:rsidR="001376F2">
              <w:rPr>
                <w:noProof/>
                <w:webHidden/>
              </w:rPr>
              <w:t>7</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45" w:history="1">
            <w:r w:rsidR="001376F2" w:rsidRPr="00AD1C82">
              <w:rPr>
                <w:rStyle w:val="Hipervnculo"/>
                <w:noProof/>
              </w:rPr>
              <w:t>3.6.</w:t>
            </w:r>
            <w:r w:rsidR="001376F2">
              <w:rPr>
                <w:rFonts w:eastAsiaTheme="minorEastAsia"/>
                <w:noProof/>
                <w:lang w:eastAsia="es-ES"/>
              </w:rPr>
              <w:tab/>
            </w:r>
            <w:r w:rsidR="001376F2" w:rsidRPr="00AD1C82">
              <w:rPr>
                <w:rStyle w:val="Hipervnculo"/>
                <w:noProof/>
              </w:rPr>
              <w:t>VARIABLES</w:t>
            </w:r>
            <w:r w:rsidR="001376F2">
              <w:rPr>
                <w:noProof/>
                <w:webHidden/>
              </w:rPr>
              <w:tab/>
            </w:r>
            <w:r>
              <w:rPr>
                <w:noProof/>
                <w:webHidden/>
              </w:rPr>
              <w:fldChar w:fldCharType="begin"/>
            </w:r>
            <w:r w:rsidR="001376F2">
              <w:rPr>
                <w:noProof/>
                <w:webHidden/>
              </w:rPr>
              <w:instrText xml:space="preserve"> PAGEREF _Toc331089545 \h </w:instrText>
            </w:r>
            <w:r>
              <w:rPr>
                <w:noProof/>
                <w:webHidden/>
              </w:rPr>
            </w:r>
            <w:r>
              <w:rPr>
                <w:noProof/>
                <w:webHidden/>
              </w:rPr>
              <w:fldChar w:fldCharType="separate"/>
            </w:r>
            <w:r w:rsidR="001376F2">
              <w:rPr>
                <w:noProof/>
                <w:webHidden/>
              </w:rPr>
              <w:t>7</w:t>
            </w:r>
            <w:r>
              <w:rPr>
                <w:noProof/>
                <w:webHidden/>
              </w:rPr>
              <w:fldChar w:fldCharType="end"/>
            </w:r>
          </w:hyperlink>
        </w:p>
        <w:p w:rsidR="001376F2" w:rsidRDefault="0098453C">
          <w:pPr>
            <w:pStyle w:val="TDC3"/>
            <w:tabs>
              <w:tab w:val="right" w:leader="dot" w:pos="8494"/>
            </w:tabs>
            <w:rPr>
              <w:rFonts w:eastAsiaTheme="minorEastAsia"/>
              <w:noProof/>
              <w:lang w:eastAsia="es-ES"/>
            </w:rPr>
          </w:pPr>
          <w:hyperlink w:anchor="_Toc331089546" w:history="1">
            <w:r w:rsidR="001376F2" w:rsidRPr="00AD1C82">
              <w:rPr>
                <w:rStyle w:val="Hipervnculo"/>
                <w:rFonts w:ascii="Calibri" w:hAnsi="Calibri" w:cs="Calibri"/>
                <w:noProof/>
              </w:rPr>
              <w:t>VARIABLES DE IDENTIFICACIÓN, UBICACIÓN, ESTADO Y FECHAS</w:t>
            </w:r>
            <w:r w:rsidR="001376F2">
              <w:rPr>
                <w:noProof/>
                <w:webHidden/>
              </w:rPr>
              <w:tab/>
            </w:r>
            <w:r>
              <w:rPr>
                <w:noProof/>
                <w:webHidden/>
              </w:rPr>
              <w:fldChar w:fldCharType="begin"/>
            </w:r>
            <w:r w:rsidR="001376F2">
              <w:rPr>
                <w:noProof/>
                <w:webHidden/>
              </w:rPr>
              <w:instrText xml:space="preserve"> PAGEREF _Toc331089546 \h </w:instrText>
            </w:r>
            <w:r>
              <w:rPr>
                <w:noProof/>
                <w:webHidden/>
              </w:rPr>
            </w:r>
            <w:r>
              <w:rPr>
                <w:noProof/>
                <w:webHidden/>
              </w:rPr>
              <w:fldChar w:fldCharType="separate"/>
            </w:r>
            <w:r w:rsidR="001376F2">
              <w:rPr>
                <w:noProof/>
                <w:webHidden/>
              </w:rPr>
              <w:t>7</w:t>
            </w:r>
            <w:r>
              <w:rPr>
                <w:noProof/>
                <w:webHidden/>
              </w:rPr>
              <w:fldChar w:fldCharType="end"/>
            </w:r>
          </w:hyperlink>
        </w:p>
        <w:p w:rsidR="001376F2" w:rsidRDefault="0098453C">
          <w:pPr>
            <w:pStyle w:val="TDC3"/>
            <w:tabs>
              <w:tab w:val="right" w:leader="dot" w:pos="8494"/>
            </w:tabs>
            <w:rPr>
              <w:rFonts w:eastAsiaTheme="minorEastAsia"/>
              <w:noProof/>
              <w:lang w:eastAsia="es-ES"/>
            </w:rPr>
          </w:pPr>
          <w:hyperlink w:anchor="_Toc331089547" w:history="1">
            <w:r w:rsidR="001376F2" w:rsidRPr="00AD1C82">
              <w:rPr>
                <w:rStyle w:val="Hipervnculo"/>
                <w:rFonts w:ascii="Calibri" w:hAnsi="Calibri" w:cs="Calibri"/>
                <w:noProof/>
              </w:rPr>
              <w:t>VARIABLES DE ESTRATIFICACIÓN</w:t>
            </w:r>
            <w:r w:rsidR="001376F2">
              <w:rPr>
                <w:noProof/>
                <w:webHidden/>
              </w:rPr>
              <w:tab/>
            </w:r>
            <w:r>
              <w:rPr>
                <w:noProof/>
                <w:webHidden/>
              </w:rPr>
              <w:fldChar w:fldCharType="begin"/>
            </w:r>
            <w:r w:rsidR="001376F2">
              <w:rPr>
                <w:noProof/>
                <w:webHidden/>
              </w:rPr>
              <w:instrText xml:space="preserve"> PAGEREF _Toc331089547 \h </w:instrText>
            </w:r>
            <w:r>
              <w:rPr>
                <w:noProof/>
                <w:webHidden/>
              </w:rPr>
            </w:r>
            <w:r>
              <w:rPr>
                <w:noProof/>
                <w:webHidden/>
              </w:rPr>
              <w:fldChar w:fldCharType="separate"/>
            </w:r>
            <w:r w:rsidR="001376F2">
              <w:rPr>
                <w:noProof/>
                <w:webHidden/>
              </w:rPr>
              <w:t>8</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48" w:history="1">
            <w:r w:rsidR="001376F2" w:rsidRPr="00AD1C82">
              <w:rPr>
                <w:rStyle w:val="Hipervnculo"/>
                <w:noProof/>
              </w:rPr>
              <w:t>4.</w:t>
            </w:r>
            <w:r w:rsidR="001376F2">
              <w:rPr>
                <w:rFonts w:eastAsiaTheme="minorEastAsia"/>
                <w:noProof/>
                <w:lang w:eastAsia="es-ES"/>
              </w:rPr>
              <w:tab/>
            </w:r>
            <w:r w:rsidR="001376F2" w:rsidRPr="00AD1C82">
              <w:rPr>
                <w:rStyle w:val="Hipervnculo"/>
                <w:noProof/>
              </w:rPr>
              <w:t>ALCANCE (POR ACTUALIZAR LOS CONTEOS)</w:t>
            </w:r>
            <w:r w:rsidR="001376F2">
              <w:rPr>
                <w:noProof/>
                <w:webHidden/>
              </w:rPr>
              <w:tab/>
            </w:r>
            <w:r>
              <w:rPr>
                <w:noProof/>
                <w:webHidden/>
              </w:rPr>
              <w:fldChar w:fldCharType="begin"/>
            </w:r>
            <w:r w:rsidR="001376F2">
              <w:rPr>
                <w:noProof/>
                <w:webHidden/>
              </w:rPr>
              <w:instrText xml:space="preserve"> PAGEREF _Toc331089548 \h </w:instrText>
            </w:r>
            <w:r>
              <w:rPr>
                <w:noProof/>
                <w:webHidden/>
              </w:rPr>
            </w:r>
            <w:r>
              <w:rPr>
                <w:noProof/>
                <w:webHidden/>
              </w:rPr>
              <w:fldChar w:fldCharType="separate"/>
            </w:r>
            <w:r w:rsidR="001376F2">
              <w:rPr>
                <w:noProof/>
                <w:webHidden/>
              </w:rPr>
              <w:t>9</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49" w:history="1">
            <w:r w:rsidR="001376F2" w:rsidRPr="00AD1C82">
              <w:rPr>
                <w:rStyle w:val="Hipervnculo"/>
                <w:noProof/>
              </w:rPr>
              <w:t>5.</w:t>
            </w:r>
            <w:r w:rsidR="001376F2">
              <w:rPr>
                <w:rFonts w:eastAsiaTheme="minorEastAsia"/>
                <w:noProof/>
                <w:lang w:eastAsia="es-ES"/>
              </w:rPr>
              <w:tab/>
            </w:r>
            <w:r w:rsidR="001376F2" w:rsidRPr="00AD1C82">
              <w:rPr>
                <w:rStyle w:val="Hipervnculo"/>
                <w:noProof/>
              </w:rPr>
              <w:t>CONCLUSIONES</w:t>
            </w:r>
            <w:r w:rsidR="001376F2">
              <w:rPr>
                <w:noProof/>
                <w:webHidden/>
              </w:rPr>
              <w:tab/>
            </w:r>
            <w:r>
              <w:rPr>
                <w:noProof/>
                <w:webHidden/>
              </w:rPr>
              <w:fldChar w:fldCharType="begin"/>
            </w:r>
            <w:r w:rsidR="001376F2">
              <w:rPr>
                <w:noProof/>
                <w:webHidden/>
              </w:rPr>
              <w:instrText xml:space="preserve"> PAGEREF _Toc331089549 \h </w:instrText>
            </w:r>
            <w:r>
              <w:rPr>
                <w:noProof/>
                <w:webHidden/>
              </w:rPr>
            </w:r>
            <w:r>
              <w:rPr>
                <w:noProof/>
                <w:webHidden/>
              </w:rPr>
              <w:fldChar w:fldCharType="separate"/>
            </w:r>
            <w:r w:rsidR="001376F2">
              <w:rPr>
                <w:noProof/>
                <w:webHidden/>
              </w:rPr>
              <w:t>9</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50" w:history="1">
            <w:r w:rsidR="001376F2" w:rsidRPr="00AD1C82">
              <w:rPr>
                <w:rStyle w:val="Hipervnculo"/>
                <w:noProof/>
              </w:rPr>
              <w:t>6.</w:t>
            </w:r>
            <w:r w:rsidR="001376F2">
              <w:rPr>
                <w:rFonts w:eastAsiaTheme="minorEastAsia"/>
                <w:noProof/>
                <w:lang w:eastAsia="es-ES"/>
              </w:rPr>
              <w:tab/>
            </w:r>
            <w:r w:rsidR="001376F2" w:rsidRPr="00AD1C82">
              <w:rPr>
                <w:rStyle w:val="Hipervnculo"/>
                <w:noProof/>
              </w:rPr>
              <w:t>RECOMENDACIONES</w:t>
            </w:r>
            <w:r w:rsidR="001376F2">
              <w:rPr>
                <w:noProof/>
                <w:webHidden/>
              </w:rPr>
              <w:tab/>
            </w:r>
            <w:r>
              <w:rPr>
                <w:noProof/>
                <w:webHidden/>
              </w:rPr>
              <w:fldChar w:fldCharType="begin"/>
            </w:r>
            <w:r w:rsidR="001376F2">
              <w:rPr>
                <w:noProof/>
                <w:webHidden/>
              </w:rPr>
              <w:instrText xml:space="preserve"> PAGEREF _Toc331089550 \h </w:instrText>
            </w:r>
            <w:r>
              <w:rPr>
                <w:noProof/>
                <w:webHidden/>
              </w:rPr>
            </w:r>
            <w:r>
              <w:rPr>
                <w:noProof/>
                <w:webHidden/>
              </w:rPr>
              <w:fldChar w:fldCharType="separate"/>
            </w:r>
            <w:r w:rsidR="001376F2">
              <w:rPr>
                <w:noProof/>
                <w:webHidden/>
              </w:rPr>
              <w:t>9</w:t>
            </w:r>
            <w:r>
              <w:rPr>
                <w:noProof/>
                <w:webHidden/>
              </w:rPr>
              <w:fldChar w:fldCharType="end"/>
            </w:r>
          </w:hyperlink>
        </w:p>
        <w:p w:rsidR="001376F2" w:rsidRDefault="0098453C">
          <w:pPr>
            <w:pStyle w:val="TDC1"/>
            <w:tabs>
              <w:tab w:val="left" w:pos="440"/>
              <w:tab w:val="right" w:leader="dot" w:pos="8494"/>
            </w:tabs>
            <w:rPr>
              <w:rFonts w:eastAsiaTheme="minorEastAsia"/>
              <w:noProof/>
              <w:lang w:eastAsia="es-ES"/>
            </w:rPr>
          </w:pPr>
          <w:hyperlink w:anchor="_Toc331089551" w:history="1">
            <w:r w:rsidR="001376F2" w:rsidRPr="00AD1C82">
              <w:rPr>
                <w:rStyle w:val="Hipervnculo"/>
                <w:noProof/>
              </w:rPr>
              <w:t>7.</w:t>
            </w:r>
            <w:r w:rsidR="001376F2">
              <w:rPr>
                <w:rFonts w:eastAsiaTheme="minorEastAsia"/>
                <w:noProof/>
                <w:lang w:eastAsia="es-ES"/>
              </w:rPr>
              <w:tab/>
            </w:r>
            <w:r w:rsidR="001376F2" w:rsidRPr="00AD1C82">
              <w:rPr>
                <w:rStyle w:val="Hipervnculo"/>
                <w:noProof/>
              </w:rPr>
              <w:t>ANEXOS</w:t>
            </w:r>
            <w:r w:rsidR="001376F2">
              <w:rPr>
                <w:noProof/>
                <w:webHidden/>
              </w:rPr>
              <w:tab/>
            </w:r>
            <w:r>
              <w:rPr>
                <w:noProof/>
                <w:webHidden/>
              </w:rPr>
              <w:fldChar w:fldCharType="begin"/>
            </w:r>
            <w:r w:rsidR="001376F2">
              <w:rPr>
                <w:noProof/>
                <w:webHidden/>
              </w:rPr>
              <w:instrText xml:space="preserve"> PAGEREF _Toc331089551 \h </w:instrText>
            </w:r>
            <w:r>
              <w:rPr>
                <w:noProof/>
                <w:webHidden/>
              </w:rPr>
            </w:r>
            <w:r>
              <w:rPr>
                <w:noProof/>
                <w:webHidden/>
              </w:rPr>
              <w:fldChar w:fldCharType="separate"/>
            </w:r>
            <w:r w:rsidR="001376F2">
              <w:rPr>
                <w:noProof/>
                <w:webHidden/>
              </w:rPr>
              <w:t>10</w:t>
            </w:r>
            <w:r>
              <w:rPr>
                <w:noProof/>
                <w:webHidden/>
              </w:rPr>
              <w:fldChar w:fldCharType="end"/>
            </w:r>
          </w:hyperlink>
        </w:p>
        <w:p w:rsidR="001376F2" w:rsidRDefault="0098453C">
          <w:pPr>
            <w:pStyle w:val="TDC2"/>
            <w:tabs>
              <w:tab w:val="left" w:pos="880"/>
              <w:tab w:val="right" w:leader="dot" w:pos="8494"/>
            </w:tabs>
            <w:rPr>
              <w:rFonts w:eastAsiaTheme="minorEastAsia"/>
              <w:noProof/>
              <w:lang w:eastAsia="es-ES"/>
            </w:rPr>
          </w:pPr>
          <w:hyperlink w:anchor="_Toc331089552" w:history="1">
            <w:r w:rsidR="001376F2" w:rsidRPr="00AD1C82">
              <w:rPr>
                <w:rStyle w:val="Hipervnculo"/>
                <w:noProof/>
              </w:rPr>
              <w:t>7.1.</w:t>
            </w:r>
            <w:r w:rsidR="001376F2">
              <w:rPr>
                <w:rFonts w:eastAsiaTheme="minorEastAsia"/>
                <w:noProof/>
                <w:lang w:eastAsia="es-ES"/>
              </w:rPr>
              <w:tab/>
            </w:r>
            <w:r w:rsidR="001376F2" w:rsidRPr="00AD1C82">
              <w:rPr>
                <w:rStyle w:val="Hipervnculo"/>
                <w:noProof/>
              </w:rPr>
              <w:t>GLOSARIO</w:t>
            </w:r>
            <w:r w:rsidR="001376F2">
              <w:rPr>
                <w:noProof/>
                <w:webHidden/>
              </w:rPr>
              <w:tab/>
            </w:r>
            <w:r>
              <w:rPr>
                <w:noProof/>
                <w:webHidden/>
              </w:rPr>
              <w:fldChar w:fldCharType="begin"/>
            </w:r>
            <w:r w:rsidR="001376F2">
              <w:rPr>
                <w:noProof/>
                <w:webHidden/>
              </w:rPr>
              <w:instrText xml:space="preserve"> PAGEREF _Toc331089552 \h </w:instrText>
            </w:r>
            <w:r>
              <w:rPr>
                <w:noProof/>
                <w:webHidden/>
              </w:rPr>
            </w:r>
            <w:r>
              <w:rPr>
                <w:noProof/>
                <w:webHidden/>
              </w:rPr>
              <w:fldChar w:fldCharType="separate"/>
            </w:r>
            <w:r w:rsidR="001376F2">
              <w:rPr>
                <w:noProof/>
                <w:webHidden/>
              </w:rPr>
              <w:t>10</w:t>
            </w:r>
            <w:r>
              <w:rPr>
                <w:noProof/>
                <w:webHidden/>
              </w:rPr>
              <w:fldChar w:fldCharType="end"/>
            </w:r>
          </w:hyperlink>
        </w:p>
        <w:p w:rsidR="008C3FA1" w:rsidRPr="005B5365" w:rsidRDefault="0098453C">
          <w:pPr>
            <w:rPr>
              <w:rFonts w:cstheme="minorHAnsi"/>
            </w:rPr>
          </w:pPr>
          <w:r w:rsidRPr="005B5365">
            <w:rPr>
              <w:rFonts w:cstheme="minorHAnsi"/>
            </w:rPr>
            <w:fldChar w:fldCharType="end"/>
          </w:r>
        </w:p>
      </w:sdtContent>
    </w:sdt>
    <w:p w:rsidR="00FF1F32" w:rsidRPr="002D1BBE" w:rsidRDefault="00FF1F32" w:rsidP="007C538D">
      <w:pPr>
        <w:jc w:val="center"/>
        <w:rPr>
          <w:rFonts w:cstheme="minorHAnsi"/>
          <w:b/>
        </w:rPr>
      </w:pPr>
    </w:p>
    <w:p w:rsidR="00FF1F32" w:rsidRPr="002455C2" w:rsidRDefault="00FF1F32" w:rsidP="00BB2181">
      <w:pPr>
        <w:rPr>
          <w:rFonts w:cstheme="minorHAnsi"/>
          <w:b/>
        </w:rPr>
        <w:sectPr w:rsidR="00FF1F32" w:rsidRPr="002455C2" w:rsidSect="00D91FF6">
          <w:headerReference w:type="default" r:id="rId11"/>
          <w:footerReference w:type="default" r:id="rId12"/>
          <w:pgSz w:w="11906" w:h="16838"/>
          <w:pgMar w:top="1417" w:right="1701" w:bottom="1417" w:left="1701" w:header="708" w:footer="0" w:gutter="0"/>
          <w:cols w:space="708"/>
          <w:docGrid w:linePitch="360"/>
        </w:sectPr>
      </w:pPr>
    </w:p>
    <w:p w:rsidR="007C538D" w:rsidRDefault="007C538D" w:rsidP="00BB2181">
      <w:pPr>
        <w:rPr>
          <w:rFonts w:cstheme="minorHAnsi"/>
          <w:b/>
        </w:rPr>
      </w:pPr>
    </w:p>
    <w:p w:rsidR="002330BD" w:rsidRPr="002330BD" w:rsidRDefault="002330BD" w:rsidP="002330BD">
      <w:pPr>
        <w:pStyle w:val="Ttulo"/>
        <w:rPr>
          <w:rFonts w:asciiTheme="minorHAnsi" w:hAnsiTheme="minorHAnsi" w:cstheme="minorHAnsi"/>
        </w:rPr>
      </w:pPr>
      <w:r w:rsidRPr="002330BD">
        <w:rPr>
          <w:rFonts w:asciiTheme="minorHAnsi" w:hAnsiTheme="minorHAnsi" w:cstheme="minorHAnsi"/>
        </w:rPr>
        <w:t>INFORME TEORICO</w:t>
      </w:r>
    </w:p>
    <w:p w:rsidR="00F73761" w:rsidRPr="00F73761" w:rsidRDefault="00612095" w:rsidP="00F73761">
      <w:pPr>
        <w:pStyle w:val="Ttulo1"/>
        <w:rPr>
          <w:rFonts w:asciiTheme="minorHAnsi" w:hAnsiTheme="minorHAnsi" w:cstheme="minorHAnsi"/>
        </w:rPr>
      </w:pPr>
      <w:bookmarkStart w:id="0" w:name="_Toc331089534"/>
      <w:r w:rsidRPr="002455C2">
        <w:rPr>
          <w:rFonts w:asciiTheme="minorHAnsi" w:hAnsiTheme="minorHAnsi" w:cstheme="minorHAnsi"/>
        </w:rPr>
        <w:t>ANTECEDENTES</w:t>
      </w:r>
      <w:bookmarkEnd w:id="0"/>
    </w:p>
    <w:p w:rsidR="00F73761" w:rsidRDefault="00F73761" w:rsidP="00F73761">
      <w:pPr>
        <w:jc w:val="both"/>
        <w:rPr>
          <w:color w:val="000000"/>
        </w:rPr>
      </w:pPr>
      <w:r>
        <w:rPr>
          <w:color w:val="000000"/>
        </w:rPr>
        <w:t>El proyecto del Directorio de Empresas y Establecimientos nace como una necesidad de la Comunidad Andina de alcanzar comparabilidad en la producción de información estadística. Para esto la CAN, coordina con los in</w:t>
      </w:r>
      <w:r w:rsidR="00621560">
        <w:rPr>
          <w:color w:val="000000"/>
        </w:rPr>
        <w:t>stitutos de estadística de los países m</w:t>
      </w:r>
      <w:r>
        <w:rPr>
          <w:color w:val="000000"/>
        </w:rPr>
        <w:t xml:space="preserve">iembros una armonización en conceptos, nomenclaturas y definiciones utilizadas por las estadísticas económicas.  </w:t>
      </w:r>
    </w:p>
    <w:p w:rsidR="00F73761" w:rsidRDefault="00F73761" w:rsidP="00F73761">
      <w:pPr>
        <w:jc w:val="both"/>
        <w:rPr>
          <w:color w:val="000000"/>
        </w:rPr>
      </w:pPr>
      <w:r>
        <w:rPr>
          <w:color w:val="000000"/>
        </w:rPr>
        <w:t>A nivel nacional el proyecto adquiere importancia debido a la necesidad de contar con un marco muestral de empresas actualizado para los distintos estudios estadísticos económicos.</w:t>
      </w:r>
    </w:p>
    <w:p w:rsidR="00F73761" w:rsidRDefault="00F73761" w:rsidP="00F73761">
      <w:pPr>
        <w:jc w:val="both"/>
        <w:rPr>
          <w:color w:val="000000"/>
        </w:rPr>
      </w:pPr>
      <w:r>
        <w:rPr>
          <w:color w:val="000000"/>
        </w:rPr>
        <w:t xml:space="preserve">A mediados del año 2009, teniendo como marco normativo la Decisión 698 sobre la Creación y Actualización del Directorio de Empresas, el  Instituto Nacional de Estadística y Censos inició el proyecto con la finalidad de que se constituya en una herramienta </w:t>
      </w:r>
      <w:r w:rsidRPr="00A329E5">
        <w:rPr>
          <w:color w:val="000000"/>
        </w:rPr>
        <w:t>técnica de apoyo p</w:t>
      </w:r>
      <w:r>
        <w:rPr>
          <w:color w:val="000000"/>
        </w:rPr>
        <w:t>ara la realización de encuestas.</w:t>
      </w:r>
    </w:p>
    <w:p w:rsidR="00F73761" w:rsidRDefault="00F73761" w:rsidP="00F73761">
      <w:pPr>
        <w:jc w:val="both"/>
        <w:rPr>
          <w:color w:val="000000"/>
        </w:rPr>
      </w:pPr>
      <w:r>
        <w:rPr>
          <w:color w:val="000000"/>
        </w:rPr>
        <w:t>En este sentido, el DIEE reúne a las empresas y establecimientos, instituciones u organizaciones con y sin fines de lucro privados y públicos. Requeridos y utilizados para estudios económicos y financieros sobre</w:t>
      </w:r>
      <w:r w:rsidRPr="00A329E5">
        <w:rPr>
          <w:color w:val="000000"/>
        </w:rPr>
        <w:t xml:space="preserve"> la distribución geográfica y</w:t>
      </w:r>
      <w:r>
        <w:rPr>
          <w:color w:val="000000"/>
        </w:rPr>
        <w:t xml:space="preserve"> económica de las empresas y su demografía.</w:t>
      </w:r>
    </w:p>
    <w:p w:rsidR="00F73761" w:rsidRPr="002921CC" w:rsidRDefault="00F73761" w:rsidP="00F73761">
      <w:pPr>
        <w:jc w:val="both"/>
        <w:rPr>
          <w:color w:val="000000"/>
        </w:rPr>
      </w:pPr>
      <w:r>
        <w:rPr>
          <w:color w:val="000000"/>
        </w:rPr>
        <w:t>D</w:t>
      </w:r>
      <w:r w:rsidRPr="005B5365">
        <w:rPr>
          <w:rFonts w:cstheme="minorHAnsi"/>
        </w:rPr>
        <w:t>urante el 2010, Ecuador participó de todos los talleres organizados por la CAN con el fin de crear una metodología que guíe la creación, desarrollo y mantenimiento de los Directorios y genere cierto nivel de armonización en los países miembros</w:t>
      </w:r>
      <w:r>
        <w:rPr>
          <w:rFonts w:cstheme="minorHAnsi"/>
        </w:rPr>
        <w:t>,</w:t>
      </w:r>
      <w:r w:rsidRPr="005B5365">
        <w:rPr>
          <w:rFonts w:cstheme="minorHAnsi"/>
        </w:rPr>
        <w:t xml:space="preserve"> </w:t>
      </w:r>
      <w:r>
        <w:rPr>
          <w:rFonts w:cstheme="minorHAnsi"/>
        </w:rPr>
        <w:t>q</w:t>
      </w:r>
      <w:r w:rsidRPr="005B5365">
        <w:rPr>
          <w:rFonts w:cstheme="minorHAnsi"/>
        </w:rPr>
        <w:t>uedando establecido de esta manera un directorio mínimo común.</w:t>
      </w:r>
    </w:p>
    <w:p w:rsidR="00F73761" w:rsidRPr="002921CC" w:rsidRDefault="00165093" w:rsidP="00F73761">
      <w:pPr>
        <w:jc w:val="both"/>
      </w:pPr>
      <w:r>
        <w:rPr>
          <w:rFonts w:cstheme="minorHAnsi"/>
        </w:rPr>
        <w:t>En mayo del 2010, se desarrolló</w:t>
      </w:r>
      <w:r w:rsidR="00F73761">
        <w:rPr>
          <w:rFonts w:cstheme="minorHAnsi"/>
        </w:rPr>
        <w:t xml:space="preserve"> el proyecto “</w:t>
      </w:r>
      <w:r w:rsidR="00F73761">
        <w:t xml:space="preserve">Marco Estadístico Regional para Directorios de Empresas y Establecimientos” </w:t>
      </w:r>
      <w:r w:rsidR="00BA205A">
        <w:t xml:space="preserve">como </w:t>
      </w:r>
      <w:r w:rsidR="00F73761">
        <w:t>resultado de la ejecución de un programa de Cooperación Técnica entre el Banco</w:t>
      </w:r>
      <w:r w:rsidR="00F73761">
        <w:rPr>
          <w:rFonts w:cstheme="minorHAnsi"/>
        </w:rPr>
        <w:t xml:space="preserve"> Interamericano de Desarrollo y la Facultad Latinoamericana de Ciencias Sociales con el propósito de contribuir a definir </w:t>
      </w:r>
      <w:r w:rsidR="00F73761" w:rsidRPr="0022132C">
        <w:rPr>
          <w:sz w:val="24"/>
          <w:szCs w:val="24"/>
        </w:rPr>
        <w:t>una estrategia regionalmente consensuada para la preparación, implementación y gestión de Directorios de Empresas y Establecimientos</w:t>
      </w:r>
      <w:r w:rsidR="00F73761">
        <w:rPr>
          <w:sz w:val="24"/>
          <w:szCs w:val="24"/>
        </w:rPr>
        <w:t xml:space="preserve"> (DEE)</w:t>
      </w:r>
      <w:r w:rsidR="00F73761" w:rsidRPr="0022132C">
        <w:rPr>
          <w:sz w:val="24"/>
          <w:szCs w:val="24"/>
        </w:rPr>
        <w:t xml:space="preserve"> y un plan de</w:t>
      </w:r>
      <w:r w:rsidR="00F73761">
        <w:rPr>
          <w:sz w:val="24"/>
          <w:szCs w:val="24"/>
        </w:rPr>
        <w:t xml:space="preserve"> acción de aplicación regional, en el que Ecuador se encuentra participando activamente.</w:t>
      </w:r>
    </w:p>
    <w:p w:rsidR="00165093" w:rsidRDefault="00F73761" w:rsidP="00F73761">
      <w:pPr>
        <w:jc w:val="both"/>
        <w:rPr>
          <w:color w:val="000000"/>
        </w:rPr>
      </w:pPr>
      <w:r>
        <w:rPr>
          <w:color w:val="000000"/>
        </w:rPr>
        <w:t>En el año 2011, el DIEE integró la información del Censo Económico</w:t>
      </w:r>
      <w:r w:rsidR="00165093">
        <w:rPr>
          <w:color w:val="000000"/>
        </w:rPr>
        <w:t xml:space="preserve">, el Servicio de Rentas Internas y el Instituto Nacional de Seguridad Social. </w:t>
      </w:r>
    </w:p>
    <w:p w:rsidR="00F73761" w:rsidRDefault="00F73761" w:rsidP="00F73761">
      <w:pPr>
        <w:jc w:val="both"/>
        <w:rPr>
          <w:color w:val="000000"/>
        </w:rPr>
      </w:pPr>
    </w:p>
    <w:p w:rsidR="00F73761" w:rsidRDefault="00F73761" w:rsidP="00F73761">
      <w:pPr>
        <w:jc w:val="both"/>
        <w:rPr>
          <w:color w:val="000000"/>
        </w:rPr>
      </w:pPr>
    </w:p>
    <w:p w:rsidR="00F73761" w:rsidRDefault="00F73761" w:rsidP="00F73761">
      <w:pPr>
        <w:jc w:val="both"/>
        <w:rPr>
          <w:color w:val="000000"/>
        </w:rPr>
      </w:pPr>
    </w:p>
    <w:p w:rsidR="00F73761" w:rsidRDefault="00F73761" w:rsidP="00F73761">
      <w:pPr>
        <w:pStyle w:val="Ttulo1"/>
      </w:pPr>
      <w:bookmarkStart w:id="1" w:name="_Toc331089535"/>
      <w:r>
        <w:lastRenderedPageBreak/>
        <w:t>MARCO LEGAL</w:t>
      </w:r>
      <w:bookmarkEnd w:id="1"/>
    </w:p>
    <w:p w:rsidR="00F73761" w:rsidRPr="00F73761" w:rsidRDefault="00F73761" w:rsidP="00F73761">
      <w:pPr>
        <w:rPr>
          <w:b/>
        </w:rPr>
      </w:pPr>
      <w:r>
        <w:rPr>
          <w:b/>
        </w:rPr>
        <w:t>COMUNIDAD ANDINA DE NACIONES</w:t>
      </w:r>
    </w:p>
    <w:p w:rsidR="00F73761" w:rsidRPr="00F73761" w:rsidRDefault="00F73761" w:rsidP="00F73761">
      <w:pPr>
        <w:pStyle w:val="Prrafodelista"/>
        <w:tabs>
          <w:tab w:val="left" w:pos="709"/>
          <w:tab w:val="left" w:pos="851"/>
        </w:tabs>
        <w:ind w:left="0" w:right="284"/>
        <w:jc w:val="both"/>
        <w:rPr>
          <w:lang w:val="es-ES"/>
        </w:rPr>
      </w:pPr>
      <w:r w:rsidRPr="00FE63B5">
        <w:rPr>
          <w:lang w:val="es-ES"/>
        </w:rPr>
        <w:t>La Secretaría General de la CAN creó dos leyes de carácter supranacional con el objetivo de cubrir la falta de una base legal que determine en los países la construcción y mantenimiento de un Directorio de Empresas con Fines Estadísticos.</w:t>
      </w:r>
    </w:p>
    <w:p w:rsidR="00F73761" w:rsidRPr="00F73761" w:rsidRDefault="00F73761" w:rsidP="00F73761">
      <w:pPr>
        <w:pStyle w:val="Prrafodelista"/>
        <w:tabs>
          <w:tab w:val="left" w:pos="709"/>
          <w:tab w:val="left" w:pos="851"/>
        </w:tabs>
        <w:ind w:left="0" w:right="284"/>
        <w:jc w:val="both"/>
        <w:rPr>
          <w:lang w:val="es-ES"/>
        </w:rPr>
      </w:pPr>
      <w:r w:rsidRPr="00FE63B5">
        <w:rPr>
          <w:lang w:val="es-ES"/>
        </w:rPr>
        <w:t>En Diciembre de</w:t>
      </w:r>
      <w:r w:rsidR="00165093">
        <w:rPr>
          <w:lang w:val="es-ES"/>
        </w:rPr>
        <w:t>l</w:t>
      </w:r>
      <w:r w:rsidRPr="00FE63B5">
        <w:rPr>
          <w:lang w:val="es-ES"/>
        </w:rPr>
        <w:t xml:space="preserve"> 2008, la Decisión 698, aprobada por la comunidad, determina que los países miembros deberán crear y mantener actualizado un directorio de empresas, basado en la información proveniente de registros administrativos, que será la herramienta clave para la elaboración de estadísticas económicas de cada país, mejorando su </w:t>
      </w:r>
      <w:r w:rsidR="00BA205A">
        <w:rPr>
          <w:lang w:val="es-ES"/>
        </w:rPr>
        <w:t xml:space="preserve">capacidad técnica </w:t>
      </w:r>
      <w:r w:rsidRPr="00FE63B5">
        <w:rPr>
          <w:lang w:val="es-ES"/>
        </w:rPr>
        <w:t>y propiciando la armonización de metodologías que favorezcan la comparabilidad de la información entre los miembros comunitarios.</w:t>
      </w:r>
    </w:p>
    <w:p w:rsidR="00F73761" w:rsidRDefault="00F73761" w:rsidP="00087948">
      <w:pPr>
        <w:pStyle w:val="Prrafodelista"/>
        <w:tabs>
          <w:tab w:val="left" w:pos="709"/>
          <w:tab w:val="left" w:pos="851"/>
        </w:tabs>
        <w:ind w:left="0" w:right="284"/>
        <w:jc w:val="both"/>
        <w:rPr>
          <w:lang w:val="es-ES"/>
        </w:rPr>
      </w:pPr>
      <w:r w:rsidRPr="00FE63B5">
        <w:rPr>
          <w:lang w:val="es-ES"/>
        </w:rPr>
        <w:t>En Febrero de 2009, la Resolución 1218, sobre la Cobertura de los Directorios de Empresas, establece los niveles mínimos a alcanzar por los directorios de los países miembros, determinando las entidades que deberán estar contenidas dentro de los mismos, cuáles quedan excluidas y cuáles son optativas de incluir de acuerdo a las posibilidades de cada país.</w:t>
      </w:r>
    </w:p>
    <w:p w:rsidR="00F73761" w:rsidRDefault="00F73761" w:rsidP="00F73761">
      <w:pPr>
        <w:rPr>
          <w:b/>
        </w:rPr>
      </w:pPr>
      <w:r>
        <w:rPr>
          <w:b/>
        </w:rPr>
        <w:t>INSTITUTO NACIONAL DE ESTADISTICAS Y CENSOS</w:t>
      </w:r>
    </w:p>
    <w:p w:rsidR="00F73761" w:rsidRDefault="00F73761" w:rsidP="00F73761">
      <w:pPr>
        <w:jc w:val="both"/>
      </w:pPr>
      <w:r>
        <w:t xml:space="preserve">La Ley de Estadística, publicada el 7 de mayo de 1976, </w:t>
      </w:r>
      <w:r w:rsidR="002562AE">
        <w:t xml:space="preserve">establece en el artículo 20 </w:t>
      </w:r>
      <w:r>
        <w:t xml:space="preserve"> que el INEC tiene el d</w:t>
      </w:r>
      <w:r w:rsidR="002562AE">
        <w:t>erecho de solicitar información.</w:t>
      </w:r>
    </w:p>
    <w:p w:rsidR="00F73761" w:rsidRPr="00E3084D" w:rsidRDefault="00F73761" w:rsidP="00F73761">
      <w:r>
        <w:t>A continuación se encuentran en el texto los artículos mencionados antes:</w:t>
      </w:r>
    </w:p>
    <w:p w:rsidR="00F73761" w:rsidRPr="00F73761" w:rsidRDefault="00F73761" w:rsidP="00F73761">
      <w:pPr>
        <w:rPr>
          <w:b/>
          <w:i/>
        </w:rPr>
      </w:pPr>
      <w:r w:rsidRPr="00F73761">
        <w:rPr>
          <w:b/>
          <w:i/>
        </w:rPr>
        <w:t>Ley de Estadística</w:t>
      </w:r>
    </w:p>
    <w:p w:rsidR="00F73761" w:rsidRDefault="00F73761" w:rsidP="00F73761">
      <w:pPr>
        <w:jc w:val="both"/>
      </w:pPr>
      <w:r w:rsidRPr="00903BAD">
        <w:rPr>
          <w:b/>
        </w:rPr>
        <w:t>ARTICULO 20.-</w:t>
      </w:r>
      <w:r w:rsidRPr="00903BAD">
        <w:t xml:space="preserve"> Todas las personas naturales o jurídicas domiciliadas, residentes, o que tengan alguna actividad en el país, sin exclusión alguna, están obligadas a suministrar, cuando sean legalmente requeridas, los datos o informaciones exclusivamente de carácter estadístico o censal, referentes a sus personas y a las que de ellas dependan, a sus propiedades, a las operaciones de sus establecimientos o empresas, al ejercicio de su profesión u oficio, y, en general a toda clase de hechos y actividades que puedan ser objeto de inv</w:t>
      </w:r>
      <w:r>
        <w:t>estigación estadística o censal.</w:t>
      </w:r>
    </w:p>
    <w:p w:rsidR="00F73761" w:rsidRDefault="00F73761" w:rsidP="00F73761">
      <w:pPr>
        <w:jc w:val="both"/>
      </w:pPr>
      <w:r>
        <w:t xml:space="preserve">Adicional a estos dos artículos existe el artículo 10, que </w:t>
      </w:r>
      <w:r w:rsidRPr="00903BAD">
        <w:t xml:space="preserve">le da al INEC la potestad de actuar como centro oficial general de información de datos estadísticos del país. </w:t>
      </w:r>
    </w:p>
    <w:p w:rsidR="00F73761" w:rsidRDefault="00F73761" w:rsidP="00F73761">
      <w:pPr>
        <w:spacing w:before="100" w:beforeAutospacing="1" w:after="100" w:afterAutospacing="1"/>
      </w:pPr>
      <w:r w:rsidRPr="00903BAD">
        <w:rPr>
          <w:b/>
        </w:rPr>
        <w:t>ARTICULO 10.-</w:t>
      </w:r>
      <w:r>
        <w:t xml:space="preserve"> </w:t>
      </w:r>
      <w:r w:rsidRPr="00903BAD">
        <w:t>Al Instituto Nacional de Estadística y Censo le corresponde:</w:t>
      </w:r>
    </w:p>
    <w:p w:rsidR="00F73761" w:rsidRPr="00903BAD" w:rsidRDefault="00F73761" w:rsidP="00F73761">
      <w:pPr>
        <w:spacing w:before="100" w:beforeAutospacing="1" w:after="100" w:afterAutospacing="1"/>
      </w:pPr>
      <w:r w:rsidRPr="00903BAD">
        <w:t>d) operar como centro oficial general de información</w:t>
      </w:r>
      <w:r>
        <w:t xml:space="preserve"> de datos estadísticos del país</w:t>
      </w:r>
    </w:p>
    <w:p w:rsidR="00F73761" w:rsidRDefault="00F73761" w:rsidP="00F73761"/>
    <w:p w:rsidR="002562AE" w:rsidRPr="00F73761" w:rsidRDefault="002562AE" w:rsidP="00F73761"/>
    <w:p w:rsidR="002330BD" w:rsidRDefault="00211EE6" w:rsidP="00211EE6">
      <w:pPr>
        <w:pStyle w:val="Ttulo1"/>
      </w:pPr>
      <w:bookmarkStart w:id="2" w:name="_Toc331089536"/>
      <w:r>
        <w:lastRenderedPageBreak/>
        <w:t>MARCO METODOLOGICO Y CONCEPTUAL</w:t>
      </w:r>
      <w:bookmarkEnd w:id="2"/>
    </w:p>
    <w:p w:rsidR="00F722D6" w:rsidRPr="00F722D6" w:rsidRDefault="00F722D6" w:rsidP="00F722D6">
      <w:pPr>
        <w:rPr>
          <w:lang w:val="es-CL"/>
        </w:rPr>
      </w:pPr>
    </w:p>
    <w:p w:rsidR="00211EE6" w:rsidRDefault="00211EE6" w:rsidP="00211EE6">
      <w:pPr>
        <w:pStyle w:val="Ttulo2"/>
      </w:pPr>
      <w:bookmarkStart w:id="3" w:name="_Toc331089537"/>
      <w:r w:rsidRPr="00AC19CB">
        <w:t>UNIDADES</w:t>
      </w:r>
      <w:bookmarkEnd w:id="3"/>
      <w:r w:rsidRPr="00AC19CB">
        <w:t xml:space="preserve"> </w:t>
      </w:r>
    </w:p>
    <w:p w:rsidR="00211EE6" w:rsidRDefault="00211EE6" w:rsidP="00211EE6">
      <w:pPr>
        <w:jc w:val="both"/>
        <w:rPr>
          <w:lang w:val="es-CL"/>
        </w:rPr>
      </w:pPr>
    </w:p>
    <w:p w:rsidR="00211EE6" w:rsidRDefault="00211EE6" w:rsidP="00211EE6">
      <w:pPr>
        <w:jc w:val="both"/>
      </w:pPr>
      <w:r>
        <w:t>Por una parte el DIEE mantiene en su estructura a las tres unidades propuestas por la Comunidad Andina en su directorio mínimo común: unidad legal, empresa y unidad local. Sin embargo, la definición de la unidad legal que se aplica en el Directorio de Ecuador no es la misma que se define en el proyecto ANDESTAD ya que ésta, se relaciona con una correspondencia de uno a uno entre empresa y unidad legal, es decir, la unidad legal es el soporte jurídico principal de una y sólo una empresa.</w:t>
      </w:r>
    </w:p>
    <w:p w:rsidR="00211EE6" w:rsidRDefault="00211EE6" w:rsidP="00211EE6">
      <w:pPr>
        <w:pStyle w:val="Prrafodelista"/>
        <w:numPr>
          <w:ilvl w:val="0"/>
          <w:numId w:val="32"/>
        </w:numPr>
        <w:spacing w:before="100" w:beforeAutospacing="1" w:after="240" w:line="384" w:lineRule="atLeast"/>
        <w:contextualSpacing/>
        <w:jc w:val="both"/>
      </w:pPr>
      <w:r>
        <w:t>Unidad Legal: para las sociedades representa la parte jurídica y de constitución de las sociedades y para las personas naturales las fechas de inicio y fin de actividades.</w:t>
      </w:r>
    </w:p>
    <w:p w:rsidR="00211EE6" w:rsidRDefault="00211EE6" w:rsidP="00211EE6">
      <w:pPr>
        <w:pStyle w:val="Prrafodelista"/>
        <w:numPr>
          <w:ilvl w:val="0"/>
          <w:numId w:val="32"/>
        </w:numPr>
        <w:spacing w:before="100" w:beforeAutospacing="1" w:after="240" w:line="384" w:lineRule="atLeast"/>
        <w:contextualSpacing/>
        <w:jc w:val="both"/>
      </w:pPr>
      <w:r>
        <w:t>Empresa: unidad organizativa que realiza actividades económicas en uno o varios lugares, con autonomía en la toma de decisiones de mercadeo, financiamiento e inversión. La empresa puede corresponder a una única unidad legal.</w:t>
      </w:r>
    </w:p>
    <w:p w:rsidR="00211EE6" w:rsidRDefault="00211EE6" w:rsidP="00211EE6">
      <w:pPr>
        <w:pStyle w:val="Prrafodelista"/>
        <w:numPr>
          <w:ilvl w:val="0"/>
          <w:numId w:val="32"/>
        </w:numPr>
        <w:spacing w:before="100" w:beforeAutospacing="1" w:after="240" w:line="384" w:lineRule="atLeast"/>
        <w:contextualSpacing/>
        <w:jc w:val="both"/>
      </w:pPr>
      <w:r>
        <w:t xml:space="preserve">Establecimiento o unidad local: </w:t>
      </w:r>
      <w:r w:rsidRPr="00FA2912">
        <w:t>unidad económica que en una sola ubicación física, asentada en un lugar de manera permanente que combina acciones y recursos bajo el control de una sola entidad propietaria o controladora, para realizar actividades de producción de bienes, compra-venta de mercancías o prestación de servicios con o sin fines de lucro</w:t>
      </w:r>
      <w:r w:rsidR="00605CED">
        <w:t>.</w:t>
      </w:r>
    </w:p>
    <w:p w:rsidR="00F722D6" w:rsidRDefault="00F722D6" w:rsidP="00F722D6">
      <w:pPr>
        <w:pStyle w:val="Prrafodelista"/>
        <w:spacing w:before="100" w:beforeAutospacing="1" w:after="240" w:line="384" w:lineRule="atLeast"/>
        <w:contextualSpacing/>
        <w:jc w:val="both"/>
      </w:pPr>
    </w:p>
    <w:p w:rsidR="00605CED" w:rsidRDefault="005D7ED5" w:rsidP="005D7ED5">
      <w:pPr>
        <w:pStyle w:val="Ttulo2"/>
      </w:pPr>
      <w:bookmarkStart w:id="4" w:name="_Toc331089538"/>
      <w:r>
        <w:t>FUENTES</w:t>
      </w:r>
      <w:bookmarkEnd w:id="4"/>
    </w:p>
    <w:p w:rsidR="005D7ED5" w:rsidRDefault="005D7ED5" w:rsidP="005D7ED5">
      <w:pPr>
        <w:rPr>
          <w:lang w:val="es-CL"/>
        </w:rPr>
      </w:pPr>
    </w:p>
    <w:p w:rsidR="005D7ED5" w:rsidRDefault="005D7ED5" w:rsidP="005D7ED5">
      <w:pPr>
        <w:spacing w:before="100" w:beforeAutospacing="1" w:after="240" w:line="384" w:lineRule="atLeast"/>
        <w:jc w:val="both"/>
      </w:pPr>
      <w:r>
        <w:t xml:space="preserve">Las fuentes que proveen información al DIEE son: el Servicio de Rentas Internas y el Instituto Ecuatoriano de Seguridad Social y el Censo Nacional Económico. Cada una de estas fuentes es </w:t>
      </w:r>
      <w:r w:rsidRPr="004F41A4">
        <w:rPr>
          <w:lang w:val="es-EC"/>
        </w:rPr>
        <w:t>mandatoria</w:t>
      </w:r>
      <w:r>
        <w:t xml:space="preserve"> para un grupo de variables así:</w:t>
      </w:r>
    </w:p>
    <w:p w:rsidR="005D7ED5" w:rsidRDefault="005D7ED5" w:rsidP="005D7ED5">
      <w:pPr>
        <w:pStyle w:val="Prrafodelista"/>
        <w:numPr>
          <w:ilvl w:val="0"/>
          <w:numId w:val="35"/>
        </w:numPr>
        <w:spacing w:before="100" w:beforeAutospacing="1" w:after="240" w:line="384" w:lineRule="atLeast"/>
        <w:contextualSpacing/>
        <w:jc w:val="both"/>
      </w:pPr>
      <w:r>
        <w:t>Censo Económico: Actividad Económica, Ubicación Geográfica y Direcciones</w:t>
      </w:r>
    </w:p>
    <w:p w:rsidR="005D7ED5" w:rsidRDefault="005D7ED5" w:rsidP="005D7ED5">
      <w:pPr>
        <w:pStyle w:val="Prrafodelista"/>
        <w:numPr>
          <w:ilvl w:val="0"/>
          <w:numId w:val="35"/>
        </w:numPr>
        <w:spacing w:before="100" w:beforeAutospacing="1" w:after="240" w:line="384" w:lineRule="atLeast"/>
        <w:contextualSpacing/>
        <w:jc w:val="both"/>
      </w:pPr>
      <w:r>
        <w:t>Servicio de Rentas Internas: Variables de Identificación (razón social, nombre comercial, tipo de unidad económica, forma legal, acto jurídico, tipo de establecimiento y clase de contribuyente); Variables de Estratificación (Ventas); Variables Demográficas (Fecha de inicio, fecha de cese y estado).</w:t>
      </w:r>
    </w:p>
    <w:p w:rsidR="005D7ED5" w:rsidRDefault="005D7ED5" w:rsidP="005D7ED5">
      <w:pPr>
        <w:pStyle w:val="Prrafodelista"/>
        <w:numPr>
          <w:ilvl w:val="0"/>
          <w:numId w:val="35"/>
        </w:numPr>
        <w:spacing w:before="100" w:beforeAutospacing="1" w:after="240" w:line="384" w:lineRule="atLeast"/>
        <w:contextualSpacing/>
        <w:jc w:val="both"/>
      </w:pPr>
      <w:r>
        <w:t>Instituto Ecuatoriano de Seguridad Social: Personal asalariado para las principales sociedades.</w:t>
      </w:r>
    </w:p>
    <w:p w:rsidR="005D7ED5" w:rsidRPr="005D7ED5" w:rsidRDefault="005D7ED5" w:rsidP="005D7ED5"/>
    <w:p w:rsidR="00C2239A" w:rsidRPr="00C2239A" w:rsidRDefault="00211EE6" w:rsidP="00C2239A">
      <w:pPr>
        <w:pStyle w:val="Ttulo2"/>
        <w:rPr>
          <w:bCs/>
          <w:u w:val="single"/>
        </w:rPr>
      </w:pPr>
      <w:bookmarkStart w:id="5" w:name="_Toc331089539"/>
      <w:r w:rsidRPr="00AC19CB">
        <w:lastRenderedPageBreak/>
        <w:t>COBERTURA</w:t>
      </w:r>
      <w:bookmarkEnd w:id="5"/>
    </w:p>
    <w:p w:rsidR="0047551A" w:rsidRPr="00492D67" w:rsidRDefault="0047551A" w:rsidP="00C2239A">
      <w:pPr>
        <w:pStyle w:val="Ttulo3"/>
        <w:rPr>
          <w:rFonts w:asciiTheme="minorHAnsi" w:eastAsia="Calibri" w:hAnsiTheme="minorHAnsi" w:cstheme="minorHAnsi"/>
          <w:color w:val="auto"/>
          <w:u w:val="single"/>
        </w:rPr>
      </w:pPr>
      <w:bookmarkStart w:id="6" w:name="_Toc331089540"/>
      <w:r w:rsidRPr="00492D67">
        <w:rPr>
          <w:rFonts w:asciiTheme="minorHAnsi" w:eastAsia="Calibri" w:hAnsiTheme="minorHAnsi" w:cstheme="minorHAnsi"/>
          <w:color w:val="auto"/>
          <w:u w:val="single"/>
        </w:rPr>
        <w:t>COBERTURA UNIDADES: EMPRESA Y ESTABLECIMIENTO</w:t>
      </w:r>
      <w:bookmarkEnd w:id="6"/>
    </w:p>
    <w:p w:rsidR="00605CED" w:rsidRDefault="00605CED" w:rsidP="0047551A">
      <w:pPr>
        <w:jc w:val="both"/>
      </w:pPr>
    </w:p>
    <w:p w:rsidR="0047551A" w:rsidRDefault="0047551A" w:rsidP="0047551A">
      <w:pPr>
        <w:jc w:val="both"/>
      </w:pPr>
      <w:r>
        <w:t>El Directorio de Empresas y Establecimientos (DIEE) contiene datos de:</w:t>
      </w:r>
    </w:p>
    <w:p w:rsidR="00C2239A" w:rsidRDefault="0047551A" w:rsidP="00C2239A">
      <w:pPr>
        <w:pStyle w:val="Prrafodelista"/>
        <w:numPr>
          <w:ilvl w:val="0"/>
          <w:numId w:val="31"/>
        </w:numPr>
        <w:contextualSpacing/>
        <w:jc w:val="both"/>
      </w:pPr>
      <w:r>
        <w:t>Sociedades</w:t>
      </w:r>
      <w:r w:rsidR="00C2239A">
        <w:t xml:space="preserve"> inscritas en el Servicio de Rentas Internas.</w:t>
      </w:r>
    </w:p>
    <w:p w:rsidR="0047551A" w:rsidRDefault="0047551A" w:rsidP="0047551A">
      <w:pPr>
        <w:pStyle w:val="Prrafodelista"/>
        <w:numPr>
          <w:ilvl w:val="0"/>
          <w:numId w:val="31"/>
        </w:numPr>
        <w:contextualSpacing/>
        <w:jc w:val="both"/>
      </w:pPr>
      <w:r>
        <w:t>Personas Naturales</w:t>
      </w:r>
      <w:r w:rsidR="00C2239A">
        <w:t xml:space="preserve"> que estén inscritas en el Servicio de Rentas Internas y</w:t>
      </w:r>
      <w:r>
        <w:t xml:space="preserve"> que cumpl</w:t>
      </w:r>
      <w:r w:rsidR="00C2239A">
        <w:t>an con los siguientes criterios:</w:t>
      </w:r>
    </w:p>
    <w:p w:rsidR="0047551A" w:rsidRDefault="0047551A" w:rsidP="0047551A">
      <w:pPr>
        <w:pStyle w:val="Prrafodelista"/>
        <w:numPr>
          <w:ilvl w:val="1"/>
          <w:numId w:val="31"/>
        </w:numPr>
        <w:spacing w:before="100" w:beforeAutospacing="1" w:after="240" w:line="384" w:lineRule="atLeast"/>
        <w:contextualSpacing/>
        <w:jc w:val="both"/>
      </w:pPr>
      <w:r w:rsidRPr="00A3528A">
        <w:t>ten</w:t>
      </w:r>
      <w:r>
        <w:t>er ingresos mayores a $ 100.000</w:t>
      </w:r>
    </w:p>
    <w:p w:rsidR="0047551A" w:rsidRDefault="0047551A" w:rsidP="0047551A">
      <w:pPr>
        <w:pStyle w:val="Prrafodelista"/>
        <w:numPr>
          <w:ilvl w:val="1"/>
          <w:numId w:val="31"/>
        </w:numPr>
        <w:spacing w:before="100" w:beforeAutospacing="1" w:after="240" w:line="384" w:lineRule="atLeast"/>
        <w:contextualSpacing/>
        <w:jc w:val="both"/>
      </w:pPr>
      <w:r w:rsidRPr="00A3528A">
        <w:t>capita</w:t>
      </w:r>
      <w:r>
        <w:t>l propio mayor a $60.000</w:t>
      </w:r>
    </w:p>
    <w:p w:rsidR="00C2239A" w:rsidRPr="00C2239A" w:rsidRDefault="0047551A" w:rsidP="00C2239A">
      <w:pPr>
        <w:pStyle w:val="Prrafodelista"/>
        <w:numPr>
          <w:ilvl w:val="1"/>
          <w:numId w:val="31"/>
        </w:numPr>
        <w:spacing w:before="100" w:beforeAutospacing="1" w:after="240" w:line="384" w:lineRule="atLeast"/>
        <w:contextualSpacing/>
        <w:jc w:val="both"/>
        <w:rPr>
          <w:bCs/>
          <w:u w:val="single"/>
        </w:rPr>
      </w:pPr>
      <w:r>
        <w:t>costos y gastos mayores a $80.000</w:t>
      </w:r>
    </w:p>
    <w:p w:rsidR="0047551A" w:rsidRPr="00492D67" w:rsidRDefault="0047551A" w:rsidP="00C2239A">
      <w:pPr>
        <w:pStyle w:val="Ttulo3"/>
        <w:rPr>
          <w:rFonts w:asciiTheme="minorHAnsi" w:eastAsia="Calibri" w:hAnsiTheme="minorHAnsi" w:cstheme="minorHAnsi"/>
          <w:color w:val="auto"/>
          <w:u w:val="single"/>
        </w:rPr>
      </w:pPr>
      <w:bookmarkStart w:id="7" w:name="_Toc331089541"/>
      <w:r w:rsidRPr="00492D67">
        <w:rPr>
          <w:rFonts w:asciiTheme="minorHAnsi" w:eastAsia="Calibri" w:hAnsiTheme="minorHAnsi" w:cstheme="minorHAnsi"/>
          <w:color w:val="auto"/>
          <w:u w:val="single"/>
        </w:rPr>
        <w:t>COBERTURA GEOGRÁFICA</w:t>
      </w:r>
      <w:bookmarkEnd w:id="7"/>
    </w:p>
    <w:p w:rsidR="00DA5762" w:rsidRPr="00605CED" w:rsidRDefault="00605CED" w:rsidP="00605CED">
      <w:pPr>
        <w:spacing w:before="100" w:beforeAutospacing="1" w:after="240" w:line="384" w:lineRule="atLeast"/>
        <w:jc w:val="both"/>
      </w:pPr>
      <w:r>
        <w:t xml:space="preserve">Las unidades económicas incluidas en el DIEE corresponden a todas las ubicadas en el territorio nacional, </w:t>
      </w:r>
      <w:r w:rsidR="00DA5762">
        <w:rPr>
          <w:lang w:val="es-CL"/>
        </w:rPr>
        <w:t>con un detalle a niv</w:t>
      </w:r>
      <w:r w:rsidR="00ED096A">
        <w:rPr>
          <w:lang w:val="es-CL"/>
        </w:rPr>
        <w:t>el de región, provincia y cantón.</w:t>
      </w:r>
    </w:p>
    <w:p w:rsidR="00DA5762" w:rsidRDefault="00DA5762" w:rsidP="00DA5762">
      <w:pPr>
        <w:pStyle w:val="Ttulo3"/>
        <w:rPr>
          <w:rFonts w:ascii="Calibri" w:eastAsia="Calibri" w:hAnsi="Calibri" w:cs="Calibri"/>
          <w:bCs w:val="0"/>
          <w:color w:val="auto"/>
          <w:u w:val="single"/>
          <w:lang w:val="es-CL"/>
        </w:rPr>
      </w:pPr>
      <w:bookmarkStart w:id="8" w:name="_Toc331089542"/>
      <w:r>
        <w:rPr>
          <w:rFonts w:ascii="Calibri" w:eastAsia="Calibri" w:hAnsi="Calibri" w:cs="Calibri"/>
          <w:bCs w:val="0"/>
          <w:color w:val="auto"/>
          <w:u w:val="single"/>
          <w:lang w:val="es-CL"/>
        </w:rPr>
        <w:t>COBERTURA ACTIVIDAD ECONÓMICA</w:t>
      </w:r>
      <w:bookmarkEnd w:id="8"/>
    </w:p>
    <w:p w:rsidR="00605CED" w:rsidRDefault="00605CED" w:rsidP="00C2239A">
      <w:pPr>
        <w:rPr>
          <w:lang w:val="es-CL"/>
        </w:rPr>
      </w:pPr>
    </w:p>
    <w:p w:rsidR="00C2239A" w:rsidRDefault="00CE49FB" w:rsidP="00F722D6">
      <w:pPr>
        <w:jc w:val="both"/>
        <w:rPr>
          <w:lang w:val="es-CL"/>
        </w:rPr>
      </w:pPr>
      <w:r>
        <w:rPr>
          <w:lang w:val="es-CL"/>
        </w:rPr>
        <w:t>Para la clasificación de la actividad económica el Directorio de Empresas y Establecimientos utiliza la Clasificación Industrial, Internacional Uniforme</w:t>
      </w:r>
      <w:r w:rsidR="00A6577E">
        <w:rPr>
          <w:lang w:val="es-CL"/>
        </w:rPr>
        <w:t xml:space="preserve"> Revisión 4 (CIIU4), compuesta por 21 secciones.</w:t>
      </w:r>
    </w:p>
    <w:p w:rsidR="006C0D5F" w:rsidRPr="006C0D5F" w:rsidRDefault="006C0D5F" w:rsidP="00F722D6">
      <w:pPr>
        <w:jc w:val="both"/>
        <w:rPr>
          <w:lang w:val="es-CL"/>
        </w:rPr>
      </w:pPr>
      <w:r>
        <w:rPr>
          <w:lang w:val="es-CL"/>
        </w:rPr>
        <w:t>Durante el proceso de integración de la información la fuente que actualiza los datos de actividad económica tenía con la codificación CIIU revisión 3, motivo que llevó a una conversión automática y a través de verificaciones directas con el fin de tener la información con la última versión de la CIIU.</w:t>
      </w:r>
    </w:p>
    <w:p w:rsidR="00C2239A" w:rsidRDefault="00211EE6" w:rsidP="00F722D6">
      <w:pPr>
        <w:jc w:val="both"/>
      </w:pPr>
      <w:r>
        <w:t>Las actividades de empleo doméstico no son consideradas en este Directorio debido a que</w:t>
      </w:r>
      <w:r w:rsidR="00C2239A">
        <w:t xml:space="preserve"> no se ha conseguido una fuente que las provea.</w:t>
      </w:r>
    </w:p>
    <w:p w:rsidR="00415BCA" w:rsidRDefault="00415BCA" w:rsidP="00C2239A"/>
    <w:p w:rsidR="00C2239A" w:rsidRDefault="002B2F6C" w:rsidP="00415BCA">
      <w:pPr>
        <w:pStyle w:val="Ttulo2"/>
      </w:pPr>
      <w:bookmarkStart w:id="9" w:name="_Toc331089543"/>
      <w:r>
        <w:t>PERIODO</w:t>
      </w:r>
      <w:r w:rsidR="00F722D6">
        <w:t xml:space="preserve"> DE PUBLICACIÓN</w:t>
      </w:r>
      <w:bookmarkEnd w:id="9"/>
    </w:p>
    <w:p w:rsidR="00415BCA" w:rsidRDefault="00F722D6" w:rsidP="00415BCA">
      <w:pPr>
        <w:spacing w:before="100" w:beforeAutospacing="1" w:after="240" w:line="384" w:lineRule="atLeast"/>
        <w:jc w:val="both"/>
      </w:pPr>
      <w:r>
        <w:rPr>
          <w:lang w:val="es-CL"/>
        </w:rPr>
        <w:t xml:space="preserve">El Directorio de Empresas </w:t>
      </w:r>
      <w:r w:rsidR="002B2F6C">
        <w:rPr>
          <w:lang w:val="es-CL"/>
        </w:rPr>
        <w:t xml:space="preserve">cuenta con </w:t>
      </w:r>
      <w:r w:rsidR="002B2F6C">
        <w:t>información</w:t>
      </w:r>
      <w:r w:rsidR="00415BCA">
        <w:t xml:space="preserve"> </w:t>
      </w:r>
      <w:r w:rsidR="002B2F6C">
        <w:t>correspondiente al año 2011 para las variables</w:t>
      </w:r>
      <w:r w:rsidR="00415BCA">
        <w:t xml:space="preserve"> de identificación, ubicaci</w:t>
      </w:r>
      <w:r w:rsidR="002B2F6C">
        <w:t>ón, estado y  fechas; y para las variables de ventas y personal afiliado con datos del 2009.</w:t>
      </w:r>
    </w:p>
    <w:p w:rsidR="005D7ED5" w:rsidRDefault="005D7ED5" w:rsidP="00415BCA">
      <w:pPr>
        <w:spacing w:before="100" w:beforeAutospacing="1" w:after="240" w:line="384" w:lineRule="atLeast"/>
        <w:jc w:val="both"/>
      </w:pPr>
    </w:p>
    <w:p w:rsidR="006C0D5F" w:rsidRDefault="006C0D5F" w:rsidP="00415BCA">
      <w:pPr>
        <w:spacing w:before="100" w:beforeAutospacing="1" w:after="240" w:line="384" w:lineRule="atLeast"/>
        <w:jc w:val="both"/>
      </w:pPr>
    </w:p>
    <w:p w:rsidR="006C0D5F" w:rsidRDefault="006C0D5F" w:rsidP="00415BCA">
      <w:pPr>
        <w:spacing w:before="100" w:beforeAutospacing="1" w:after="240" w:line="384" w:lineRule="atLeast"/>
        <w:jc w:val="both"/>
      </w:pPr>
    </w:p>
    <w:p w:rsidR="002B2F6C" w:rsidRDefault="00F722D6" w:rsidP="002B2F6C">
      <w:pPr>
        <w:pStyle w:val="Ttulo2"/>
      </w:pPr>
      <w:bookmarkStart w:id="10" w:name="_Toc331089544"/>
      <w:r>
        <w:t xml:space="preserve">PROCESO DE </w:t>
      </w:r>
      <w:r w:rsidR="002B2F6C">
        <w:t>ACTUALIZACIÓN</w:t>
      </w:r>
      <w:r>
        <w:t xml:space="preserve"> CONTÍNUA</w:t>
      </w:r>
      <w:bookmarkEnd w:id="10"/>
      <w:r>
        <w:t xml:space="preserve"> </w:t>
      </w:r>
    </w:p>
    <w:p w:rsidR="002B2F6C" w:rsidRDefault="002B2F6C" w:rsidP="002B2F6C">
      <w:pPr>
        <w:rPr>
          <w:lang w:val="es-CL"/>
        </w:rPr>
      </w:pPr>
    </w:p>
    <w:p w:rsidR="005D7ED5" w:rsidRDefault="005D7ED5" w:rsidP="002B2F6C">
      <w:pPr>
        <w:rPr>
          <w:lang w:val="es-CL"/>
        </w:rPr>
      </w:pPr>
      <w:r>
        <w:rPr>
          <w:lang w:val="es-CL"/>
        </w:rPr>
        <w:t>La actualización de la información depende de la fuente que la provea, de esta manera se tiene períodos de actualización</w:t>
      </w:r>
      <w:r w:rsidR="00F722D6">
        <w:rPr>
          <w:lang w:val="es-CL"/>
        </w:rPr>
        <w:t xml:space="preserve"> particulares</w:t>
      </w:r>
      <w:r w:rsidR="006C0D5F">
        <w:rPr>
          <w:lang w:val="es-CL"/>
        </w:rPr>
        <w:t>, así se tiene</w:t>
      </w:r>
      <w:r w:rsidR="00F722D6">
        <w:rPr>
          <w:lang w:val="es-CL"/>
        </w:rPr>
        <w:t>:</w:t>
      </w:r>
    </w:p>
    <w:p w:rsidR="005D7ED5" w:rsidRDefault="005D7ED5" w:rsidP="00B15992">
      <w:pPr>
        <w:pStyle w:val="Prrafodelista"/>
        <w:numPr>
          <w:ilvl w:val="0"/>
          <w:numId w:val="49"/>
        </w:numPr>
        <w:jc w:val="both"/>
      </w:pPr>
      <w:r>
        <w:t>Servicio de Rentas Internas: la información de identificación, ubicación, estratificación, entre otras proporcionada el Servicio de Rentas Internas (SRI) se actualiza con periodicidad diaria.</w:t>
      </w:r>
    </w:p>
    <w:p w:rsidR="002B2F6C" w:rsidRDefault="005D7ED5" w:rsidP="00B15992">
      <w:pPr>
        <w:pStyle w:val="Prrafodelista"/>
        <w:numPr>
          <w:ilvl w:val="0"/>
          <w:numId w:val="48"/>
        </w:numPr>
        <w:jc w:val="both"/>
      </w:pPr>
      <w:r>
        <w:t>Instituto Ecuatoriano de Seguridad Social: se actualiza con periodicidad mensual correspondiente al antepenúltimo mes en relación al periodo de referencia, así por ejemplo: si el mes de entrega es junio 2012, la información corresponde a abril del 2012.</w:t>
      </w:r>
    </w:p>
    <w:p w:rsidR="00211EE6" w:rsidRDefault="00B15992" w:rsidP="00B15992">
      <w:pPr>
        <w:pStyle w:val="Prrafodelista"/>
        <w:numPr>
          <w:ilvl w:val="0"/>
          <w:numId w:val="48"/>
        </w:numPr>
        <w:jc w:val="both"/>
      </w:pPr>
      <w:r>
        <w:t>Censo Nacional Económico: esta fuente no actualiza la información</w:t>
      </w:r>
      <w:r w:rsidR="006C0D5F">
        <w:t xml:space="preserve"> continuamente,</w:t>
      </w:r>
      <w:r>
        <w:t xml:space="preserve"> sin embargo proporcionó datos verificados del 2010 para estado y ubicación; y datos contables y de personal ocupado al 2009.</w:t>
      </w:r>
    </w:p>
    <w:p w:rsidR="00B15992" w:rsidRDefault="00B15992" w:rsidP="00B15992">
      <w:pPr>
        <w:jc w:val="both"/>
      </w:pPr>
    </w:p>
    <w:p w:rsidR="00211EE6" w:rsidRPr="00AC19CB" w:rsidRDefault="00211EE6" w:rsidP="00211EE6">
      <w:pPr>
        <w:pStyle w:val="Ttulo2"/>
      </w:pPr>
      <w:bookmarkStart w:id="11" w:name="_Toc331089545"/>
      <w:r w:rsidRPr="00AC19CB">
        <w:t>VARIABLES</w:t>
      </w:r>
      <w:bookmarkEnd w:id="11"/>
    </w:p>
    <w:p w:rsidR="00F722D6" w:rsidRPr="00F722D6" w:rsidRDefault="006C0D5F" w:rsidP="00F722D6">
      <w:pPr>
        <w:pStyle w:val="Ttulo3"/>
        <w:rPr>
          <w:rFonts w:ascii="Calibri" w:hAnsi="Calibri" w:cs="Calibri"/>
          <w:color w:val="auto"/>
          <w:u w:val="single"/>
        </w:rPr>
      </w:pPr>
      <w:bookmarkStart w:id="12" w:name="_Toc331089546"/>
      <w:r>
        <w:rPr>
          <w:rFonts w:ascii="Calibri" w:hAnsi="Calibri" w:cs="Calibri"/>
          <w:color w:val="auto"/>
          <w:u w:val="single"/>
        </w:rPr>
        <w:t xml:space="preserve">VARIABLES DE </w:t>
      </w:r>
      <w:r w:rsidR="00F722D6" w:rsidRPr="00F722D6">
        <w:rPr>
          <w:rFonts w:ascii="Calibri" w:hAnsi="Calibri" w:cs="Calibri"/>
          <w:color w:val="auto"/>
          <w:u w:val="single"/>
        </w:rPr>
        <w:t>IDENTIFICACIÓN, UBICACIÓN, ESTADO Y FECHAS</w:t>
      </w:r>
      <w:bookmarkEnd w:id="12"/>
    </w:p>
    <w:p w:rsidR="00211EE6" w:rsidRDefault="00211EE6" w:rsidP="00211EE6">
      <w:pPr>
        <w:spacing w:before="100" w:beforeAutospacing="1" w:after="240" w:line="384" w:lineRule="atLeast"/>
        <w:jc w:val="both"/>
      </w:pPr>
      <w:r>
        <w:t>El DIEE contiene informació</w:t>
      </w:r>
      <w:r w:rsidR="00417518">
        <w:t>n de identificación, ubicación,</w:t>
      </w:r>
      <w:r>
        <w:t xml:space="preserve"> estado</w:t>
      </w:r>
      <w:r w:rsidR="00417518">
        <w:t xml:space="preserve"> y demografía</w:t>
      </w:r>
      <w:r>
        <w:t xml:space="preserve"> de cada unidad económica.</w:t>
      </w:r>
    </w:p>
    <w:p w:rsidR="00211EE6" w:rsidRDefault="00211EE6" w:rsidP="00211EE6">
      <w:pPr>
        <w:spacing w:before="100" w:beforeAutospacing="1" w:after="240" w:line="384" w:lineRule="atLeast"/>
        <w:jc w:val="both"/>
      </w:pPr>
      <w:r>
        <w:t>Los datos de ubicación de cada unidad económica son:</w:t>
      </w:r>
    </w:p>
    <w:p w:rsidR="00211EE6" w:rsidRDefault="00211EE6" w:rsidP="00211EE6">
      <w:pPr>
        <w:pStyle w:val="Prrafodelista"/>
        <w:numPr>
          <w:ilvl w:val="0"/>
          <w:numId w:val="33"/>
        </w:numPr>
        <w:spacing w:before="100" w:beforeAutospacing="1" w:after="240" w:line="384" w:lineRule="atLeast"/>
        <w:contextualSpacing/>
        <w:jc w:val="both"/>
      </w:pPr>
      <w:r>
        <w:t>Ubicación geográfic</w:t>
      </w:r>
      <w:r w:rsidR="00ED096A">
        <w:t>a (provincia y cantón</w:t>
      </w:r>
      <w:r>
        <w:t>)</w:t>
      </w:r>
    </w:p>
    <w:p w:rsidR="00211EE6" w:rsidRDefault="00211EE6" w:rsidP="00211EE6">
      <w:pPr>
        <w:pStyle w:val="Prrafodelista"/>
        <w:numPr>
          <w:ilvl w:val="0"/>
          <w:numId w:val="33"/>
        </w:numPr>
        <w:spacing w:before="100" w:beforeAutospacing="1" w:after="240" w:line="384" w:lineRule="atLeast"/>
        <w:contextualSpacing/>
        <w:jc w:val="both"/>
      </w:pPr>
      <w:r>
        <w:t>Dirección del Sitio en internet</w:t>
      </w:r>
    </w:p>
    <w:p w:rsidR="00211EE6" w:rsidRDefault="00211EE6" w:rsidP="00211EE6">
      <w:pPr>
        <w:pStyle w:val="Prrafodelista"/>
        <w:numPr>
          <w:ilvl w:val="0"/>
          <w:numId w:val="33"/>
        </w:numPr>
        <w:spacing w:before="100" w:beforeAutospacing="1" w:after="240" w:line="384" w:lineRule="atLeast"/>
        <w:contextualSpacing/>
        <w:jc w:val="both"/>
      </w:pPr>
      <w:r>
        <w:t>Dirección de Correo Electrónico para los contactos</w:t>
      </w:r>
    </w:p>
    <w:p w:rsidR="00211EE6" w:rsidRDefault="00211EE6" w:rsidP="00211EE6">
      <w:pPr>
        <w:pStyle w:val="Prrafodelista"/>
        <w:numPr>
          <w:ilvl w:val="0"/>
          <w:numId w:val="33"/>
        </w:numPr>
        <w:spacing w:before="100" w:beforeAutospacing="1" w:after="240" w:line="384" w:lineRule="atLeast"/>
        <w:contextualSpacing/>
        <w:jc w:val="both"/>
      </w:pPr>
      <w:r>
        <w:t>Número telefónico y fax (este último en caso de que lo tengan)</w:t>
      </w:r>
    </w:p>
    <w:p w:rsidR="00211EE6" w:rsidRDefault="00211EE6" w:rsidP="00211EE6">
      <w:pPr>
        <w:pStyle w:val="Prrafodelista"/>
        <w:numPr>
          <w:ilvl w:val="0"/>
          <w:numId w:val="33"/>
        </w:numPr>
        <w:spacing w:before="100" w:beforeAutospacing="1" w:after="240" w:line="384" w:lineRule="atLeast"/>
        <w:contextualSpacing/>
        <w:jc w:val="both"/>
      </w:pPr>
      <w:r>
        <w:t>Dirección: Calle, Número, Intersección, Ciudadela, Barrio, Manzana, Supermanzana, Conjunto, Bloque, Nombre del Edificio, Número de piso, Número de oficina; Carretero, Kilómetro, Camino, Referencia de Ubicación.</w:t>
      </w:r>
    </w:p>
    <w:p w:rsidR="00211EE6" w:rsidRDefault="00211EE6" w:rsidP="00211EE6">
      <w:pPr>
        <w:spacing w:before="100" w:beforeAutospacing="1" w:after="240" w:line="384" w:lineRule="atLeast"/>
        <w:jc w:val="both"/>
      </w:pPr>
      <w:r>
        <w:t>La información referente a la demografía de las unidades económicas es:</w:t>
      </w:r>
    </w:p>
    <w:p w:rsidR="00211EE6" w:rsidRDefault="00211EE6" w:rsidP="00211EE6">
      <w:pPr>
        <w:pStyle w:val="Prrafodelista"/>
        <w:numPr>
          <w:ilvl w:val="0"/>
          <w:numId w:val="34"/>
        </w:numPr>
        <w:spacing w:before="100" w:beforeAutospacing="1" w:after="240" w:line="384" w:lineRule="atLeast"/>
        <w:contextualSpacing/>
        <w:jc w:val="both"/>
      </w:pPr>
      <w:r>
        <w:t>Fecha de inicio de actividades</w:t>
      </w:r>
    </w:p>
    <w:p w:rsidR="00211EE6" w:rsidRDefault="00211EE6" w:rsidP="00211EE6">
      <w:pPr>
        <w:pStyle w:val="Prrafodelista"/>
        <w:numPr>
          <w:ilvl w:val="0"/>
          <w:numId w:val="34"/>
        </w:numPr>
        <w:spacing w:before="100" w:beforeAutospacing="1" w:after="240" w:line="384" w:lineRule="atLeast"/>
        <w:contextualSpacing/>
        <w:jc w:val="both"/>
      </w:pPr>
      <w:r>
        <w:t>Fecha de inscripción en el Servicio de Rentas Internas</w:t>
      </w:r>
    </w:p>
    <w:p w:rsidR="00211EE6" w:rsidRDefault="00211EE6" w:rsidP="00211EE6">
      <w:pPr>
        <w:pStyle w:val="Prrafodelista"/>
        <w:numPr>
          <w:ilvl w:val="0"/>
          <w:numId w:val="34"/>
        </w:numPr>
        <w:spacing w:before="100" w:beforeAutospacing="1" w:after="240" w:line="384" w:lineRule="atLeast"/>
        <w:contextualSpacing/>
        <w:jc w:val="both"/>
      </w:pPr>
      <w:r>
        <w:lastRenderedPageBreak/>
        <w:t>Fecha de reinicio de actividades</w:t>
      </w:r>
    </w:p>
    <w:p w:rsidR="00211EE6" w:rsidRDefault="00211EE6" w:rsidP="00211EE6">
      <w:pPr>
        <w:pStyle w:val="Prrafodelista"/>
        <w:numPr>
          <w:ilvl w:val="0"/>
          <w:numId w:val="34"/>
        </w:numPr>
        <w:spacing w:before="100" w:beforeAutospacing="1" w:after="240" w:line="384" w:lineRule="atLeast"/>
        <w:contextualSpacing/>
        <w:jc w:val="both"/>
      </w:pPr>
      <w:r>
        <w:t>Fecha de cierre</w:t>
      </w:r>
    </w:p>
    <w:p w:rsidR="00F722D6" w:rsidRPr="00F722D6" w:rsidRDefault="00F722D6" w:rsidP="00F722D6">
      <w:pPr>
        <w:pStyle w:val="Ttulo3"/>
        <w:rPr>
          <w:rFonts w:ascii="Calibri" w:hAnsi="Calibri" w:cs="Calibri"/>
          <w:color w:val="auto"/>
          <w:u w:val="single"/>
        </w:rPr>
      </w:pPr>
      <w:bookmarkStart w:id="13" w:name="_Toc331089547"/>
      <w:r>
        <w:rPr>
          <w:rFonts w:ascii="Calibri" w:hAnsi="Calibri" w:cs="Calibri"/>
          <w:color w:val="auto"/>
          <w:u w:val="single"/>
        </w:rPr>
        <w:t>VARIABLES DE ESTRATIFICACI</w:t>
      </w:r>
      <w:r w:rsidR="00417518">
        <w:rPr>
          <w:rFonts w:ascii="Calibri" w:hAnsi="Calibri" w:cs="Calibri"/>
          <w:color w:val="auto"/>
          <w:u w:val="single"/>
        </w:rPr>
        <w:t>ÓN</w:t>
      </w:r>
      <w:bookmarkEnd w:id="13"/>
    </w:p>
    <w:p w:rsidR="00417518" w:rsidRDefault="00417518" w:rsidP="00211EE6">
      <w:pPr>
        <w:spacing w:before="100" w:beforeAutospacing="1" w:after="240" w:line="384" w:lineRule="atLeast"/>
        <w:jc w:val="both"/>
      </w:pPr>
      <w:r>
        <w:t>Las variables de estratificación son:</w:t>
      </w:r>
    </w:p>
    <w:p w:rsidR="00417518" w:rsidRDefault="00417518" w:rsidP="00417518">
      <w:pPr>
        <w:pStyle w:val="Prrafodelista"/>
        <w:numPr>
          <w:ilvl w:val="0"/>
          <w:numId w:val="34"/>
        </w:numPr>
        <w:spacing w:before="100" w:beforeAutospacing="1" w:after="240" w:line="384" w:lineRule="atLeast"/>
        <w:contextualSpacing/>
        <w:jc w:val="both"/>
      </w:pPr>
      <w:r>
        <w:t>Ventas</w:t>
      </w:r>
      <w:r w:rsidR="00014F07">
        <w:t xml:space="preserve"> totales</w:t>
      </w:r>
      <w:r>
        <w:t xml:space="preserve"> </w:t>
      </w:r>
    </w:p>
    <w:p w:rsidR="00417518" w:rsidRDefault="00417518" w:rsidP="00417518">
      <w:pPr>
        <w:pStyle w:val="Prrafodelista"/>
        <w:numPr>
          <w:ilvl w:val="0"/>
          <w:numId w:val="34"/>
        </w:numPr>
        <w:spacing w:before="100" w:beforeAutospacing="1" w:after="240" w:line="384" w:lineRule="atLeast"/>
        <w:contextualSpacing/>
        <w:jc w:val="both"/>
      </w:pPr>
      <w:r>
        <w:t>Personal afiliado</w:t>
      </w:r>
      <w:r w:rsidR="00014F07">
        <w:t>: mujeres, hombres y total</w:t>
      </w:r>
    </w:p>
    <w:p w:rsidR="00417518" w:rsidRDefault="00417518" w:rsidP="00417518">
      <w:pPr>
        <w:pStyle w:val="Prrafodelista"/>
        <w:numPr>
          <w:ilvl w:val="0"/>
          <w:numId w:val="34"/>
        </w:numPr>
        <w:spacing w:before="100" w:beforeAutospacing="1" w:after="240" w:line="384" w:lineRule="atLeast"/>
        <w:contextualSpacing/>
        <w:jc w:val="both"/>
      </w:pPr>
      <w:r>
        <w:t>Clasificación por ventas</w:t>
      </w:r>
    </w:p>
    <w:p w:rsidR="00417518" w:rsidRDefault="00014F07" w:rsidP="00417518">
      <w:pPr>
        <w:pStyle w:val="Prrafodelista"/>
        <w:numPr>
          <w:ilvl w:val="0"/>
          <w:numId w:val="34"/>
        </w:numPr>
        <w:spacing w:before="100" w:beforeAutospacing="1" w:after="240" w:line="384" w:lineRule="atLeast"/>
        <w:contextualSpacing/>
        <w:jc w:val="both"/>
      </w:pPr>
      <w:r>
        <w:t>Clasificación por empleados</w:t>
      </w:r>
    </w:p>
    <w:p w:rsidR="00014F07" w:rsidRDefault="00014F07" w:rsidP="00211EE6">
      <w:pPr>
        <w:spacing w:before="100" w:beforeAutospacing="1" w:after="240" w:line="384" w:lineRule="atLeast"/>
        <w:jc w:val="both"/>
      </w:pPr>
      <w:r>
        <w:t>Dentro del Directorio se manejan 2 tipos de estratos:</w:t>
      </w:r>
    </w:p>
    <w:p w:rsidR="00211EE6" w:rsidRDefault="00014F07" w:rsidP="00211EE6">
      <w:pPr>
        <w:spacing w:before="100" w:beforeAutospacing="1" w:after="240" w:line="384" w:lineRule="atLeast"/>
        <w:jc w:val="both"/>
      </w:pPr>
      <w:r w:rsidRPr="00014F07">
        <w:rPr>
          <w:b/>
        </w:rPr>
        <w:t>Comunidad Andina de Naciones:</w:t>
      </w:r>
      <w:r>
        <w:t xml:space="preserve"> Los primeros </w:t>
      </w:r>
      <w:r w:rsidR="00211EE6">
        <w:t>hace</w:t>
      </w:r>
      <w:r>
        <w:t>n</w:t>
      </w:r>
      <w:r w:rsidR="00211EE6">
        <w:t xml:space="preserve"> referencia a la Decisión 702 de Diciembre del 2008 sobre estadística de las PYMES misma que señala en su artículo 3, los umbrales:</w:t>
      </w:r>
    </w:p>
    <w:tbl>
      <w:tblPr>
        <w:tblW w:w="8237" w:type="dxa"/>
        <w:tblInd w:w="55" w:type="dxa"/>
        <w:tblCellMar>
          <w:left w:w="70" w:type="dxa"/>
          <w:right w:w="70" w:type="dxa"/>
        </w:tblCellMar>
        <w:tblLook w:val="04A0"/>
      </w:tblPr>
      <w:tblGrid>
        <w:gridCol w:w="1200"/>
        <w:gridCol w:w="1640"/>
        <w:gridCol w:w="1680"/>
        <w:gridCol w:w="1860"/>
        <w:gridCol w:w="1857"/>
      </w:tblGrid>
      <w:tr w:rsidR="00014F07" w:rsidRPr="00014F07" w:rsidTr="00014F0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Variables</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III</w:t>
            </w:r>
          </w:p>
        </w:tc>
        <w:tc>
          <w:tcPr>
            <w:tcW w:w="1857"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IV</w:t>
            </w:r>
          </w:p>
        </w:tc>
      </w:tr>
      <w:tr w:rsidR="00014F07" w:rsidRPr="00014F07" w:rsidTr="00014F07">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Personal ocupado</w:t>
            </w:r>
          </w:p>
        </w:tc>
        <w:tc>
          <w:tcPr>
            <w:tcW w:w="164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 – 9</w:t>
            </w:r>
          </w:p>
        </w:tc>
        <w:tc>
          <w:tcPr>
            <w:tcW w:w="168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 – 49</w:t>
            </w:r>
          </w:p>
        </w:tc>
        <w:tc>
          <w:tcPr>
            <w:tcW w:w="186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50 – 99</w:t>
            </w:r>
          </w:p>
        </w:tc>
        <w:tc>
          <w:tcPr>
            <w:tcW w:w="1857"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100 – 199</w:t>
            </w:r>
          </w:p>
        </w:tc>
      </w:tr>
      <w:tr w:rsidR="00014F07" w:rsidRPr="00014F07" w:rsidTr="00014F07">
        <w:trPr>
          <w:trHeight w:val="6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Valor Bruto de las Ventas Anuales (US$)</w:t>
            </w:r>
          </w:p>
        </w:tc>
        <w:tc>
          <w:tcPr>
            <w:tcW w:w="164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 100.000</w:t>
            </w:r>
          </w:p>
        </w:tc>
        <w:tc>
          <w:tcPr>
            <w:tcW w:w="168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100.001 – 1.000.000</w:t>
            </w:r>
          </w:p>
        </w:tc>
        <w:tc>
          <w:tcPr>
            <w:tcW w:w="186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1.000.001 – 2.000.000</w:t>
            </w:r>
          </w:p>
        </w:tc>
        <w:tc>
          <w:tcPr>
            <w:tcW w:w="1857"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2.000.001 – 5.000.000</w:t>
            </w:r>
          </w:p>
        </w:tc>
      </w:tr>
    </w:tbl>
    <w:p w:rsidR="00211EE6" w:rsidRDefault="00014F07" w:rsidP="00211EE6">
      <w:pPr>
        <w:spacing w:before="100" w:beforeAutospacing="1" w:after="240" w:line="384" w:lineRule="atLeast"/>
        <w:jc w:val="both"/>
      </w:pPr>
      <w:r>
        <w:rPr>
          <w:b/>
        </w:rPr>
        <w:t>Cuartiles</w:t>
      </w:r>
      <w:r w:rsidRPr="00014F07">
        <w:rPr>
          <w:b/>
        </w:rPr>
        <w:t>:</w:t>
      </w:r>
      <w:r>
        <w:rPr>
          <w:b/>
        </w:rPr>
        <w:t xml:space="preserve"> </w:t>
      </w:r>
      <w:r>
        <w:t>En base a la información de ventas del 2009 se establecieron cuatro rangos tanto para ventas:</w:t>
      </w:r>
    </w:p>
    <w:tbl>
      <w:tblPr>
        <w:tblW w:w="8100" w:type="dxa"/>
        <w:tblInd w:w="55" w:type="dxa"/>
        <w:tblCellMar>
          <w:left w:w="70" w:type="dxa"/>
          <w:right w:w="70" w:type="dxa"/>
        </w:tblCellMar>
        <w:tblLook w:val="04A0"/>
      </w:tblPr>
      <w:tblGrid>
        <w:gridCol w:w="1200"/>
        <w:gridCol w:w="1640"/>
        <w:gridCol w:w="1680"/>
        <w:gridCol w:w="1860"/>
        <w:gridCol w:w="1720"/>
      </w:tblGrid>
      <w:tr w:rsidR="00014F07" w:rsidRPr="00014F07" w:rsidTr="00014F0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Variables</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III</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IV</w:t>
            </w:r>
          </w:p>
        </w:tc>
      </w:tr>
      <w:tr w:rsidR="00014F07" w:rsidRPr="00014F07" w:rsidTr="00014F07">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Nombre</w:t>
            </w:r>
          </w:p>
        </w:tc>
        <w:tc>
          <w:tcPr>
            <w:tcW w:w="164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Microempresas</w:t>
            </w:r>
          </w:p>
        </w:tc>
        <w:tc>
          <w:tcPr>
            <w:tcW w:w="168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Pequeñas y Medianas empresas</w:t>
            </w:r>
          </w:p>
        </w:tc>
        <w:tc>
          <w:tcPr>
            <w:tcW w:w="186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Empresas de tamaño intermedio</w:t>
            </w:r>
          </w:p>
        </w:tc>
        <w:tc>
          <w:tcPr>
            <w:tcW w:w="172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Grandes empresas</w:t>
            </w:r>
          </w:p>
        </w:tc>
      </w:tr>
      <w:tr w:rsidR="00014F07" w:rsidRPr="00014F07" w:rsidTr="00014F07">
        <w:trPr>
          <w:trHeight w:val="69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Valor Neto de las Ventas Anuales (US$)</w:t>
            </w:r>
          </w:p>
        </w:tc>
        <w:tc>
          <w:tcPr>
            <w:tcW w:w="164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 60000</w:t>
            </w:r>
          </w:p>
        </w:tc>
        <w:tc>
          <w:tcPr>
            <w:tcW w:w="168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60001 - 250000</w:t>
            </w:r>
          </w:p>
        </w:tc>
        <w:tc>
          <w:tcPr>
            <w:tcW w:w="186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250001 - 600000</w:t>
            </w:r>
          </w:p>
        </w:tc>
        <w:tc>
          <w:tcPr>
            <w:tcW w:w="172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&gt;= 600001</w:t>
            </w:r>
          </w:p>
        </w:tc>
      </w:tr>
    </w:tbl>
    <w:p w:rsidR="00014F07" w:rsidRDefault="00014F07" w:rsidP="00211EE6">
      <w:pPr>
        <w:spacing w:before="100" w:beforeAutospacing="1" w:after="240" w:line="384" w:lineRule="atLeast"/>
        <w:jc w:val="both"/>
      </w:pPr>
      <w:r>
        <w:t>Y cinco rangos para personal ocupado en razón de que dentro de la clasificación de la CAN no existe un rango para empresas con personal ocupado mayor a 200.</w:t>
      </w:r>
    </w:p>
    <w:tbl>
      <w:tblPr>
        <w:tblW w:w="9300" w:type="dxa"/>
        <w:tblInd w:w="55" w:type="dxa"/>
        <w:tblCellMar>
          <w:left w:w="70" w:type="dxa"/>
          <w:right w:w="70" w:type="dxa"/>
        </w:tblCellMar>
        <w:tblLook w:val="04A0"/>
      </w:tblPr>
      <w:tblGrid>
        <w:gridCol w:w="1200"/>
        <w:gridCol w:w="1640"/>
        <w:gridCol w:w="1680"/>
        <w:gridCol w:w="1860"/>
        <w:gridCol w:w="1720"/>
        <w:gridCol w:w="1200"/>
      </w:tblGrid>
      <w:tr w:rsidR="00014F07" w:rsidRPr="00014F07" w:rsidTr="00014F0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Variables</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III</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IV</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b/>
                <w:bCs/>
                <w:color w:val="000000"/>
                <w:sz w:val="16"/>
                <w:szCs w:val="16"/>
                <w:lang w:eastAsia="es-ES"/>
              </w:rPr>
            </w:pPr>
            <w:r w:rsidRPr="00014F07">
              <w:rPr>
                <w:rFonts w:ascii="Arial" w:eastAsia="Times New Roman" w:hAnsi="Arial" w:cs="Arial"/>
                <w:b/>
                <w:bCs/>
                <w:color w:val="000000"/>
                <w:sz w:val="16"/>
                <w:szCs w:val="16"/>
                <w:lang w:eastAsia="es-ES"/>
              </w:rPr>
              <w:t>Estrato IV</w:t>
            </w:r>
          </w:p>
        </w:tc>
      </w:tr>
      <w:tr w:rsidR="00014F07" w:rsidRPr="00014F07" w:rsidTr="00014F07">
        <w:trPr>
          <w:trHeight w:val="4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Personal ocupado</w:t>
            </w:r>
          </w:p>
        </w:tc>
        <w:tc>
          <w:tcPr>
            <w:tcW w:w="164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 – 9</w:t>
            </w:r>
          </w:p>
        </w:tc>
        <w:tc>
          <w:tcPr>
            <w:tcW w:w="168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 – 49</w:t>
            </w:r>
          </w:p>
        </w:tc>
        <w:tc>
          <w:tcPr>
            <w:tcW w:w="186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50 – 99</w:t>
            </w:r>
          </w:p>
        </w:tc>
        <w:tc>
          <w:tcPr>
            <w:tcW w:w="172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100 – 199</w:t>
            </w:r>
          </w:p>
        </w:tc>
        <w:tc>
          <w:tcPr>
            <w:tcW w:w="1200" w:type="dxa"/>
            <w:tcBorders>
              <w:top w:val="nil"/>
              <w:left w:val="nil"/>
              <w:bottom w:val="single" w:sz="8" w:space="0" w:color="auto"/>
              <w:right w:val="single" w:sz="8" w:space="0" w:color="auto"/>
            </w:tcBorders>
            <w:shd w:val="clear" w:color="auto" w:fill="auto"/>
            <w:vAlign w:val="center"/>
            <w:hideMark/>
          </w:tcPr>
          <w:p w:rsidR="00014F07" w:rsidRPr="00014F07" w:rsidRDefault="00014F07" w:rsidP="00014F07">
            <w:pPr>
              <w:spacing w:after="0" w:line="240" w:lineRule="auto"/>
              <w:jc w:val="center"/>
              <w:rPr>
                <w:rFonts w:ascii="Arial" w:eastAsia="Times New Roman" w:hAnsi="Arial" w:cs="Arial"/>
                <w:color w:val="000000"/>
                <w:sz w:val="16"/>
                <w:szCs w:val="16"/>
                <w:lang w:eastAsia="es-ES"/>
              </w:rPr>
            </w:pPr>
            <w:r w:rsidRPr="00014F07">
              <w:rPr>
                <w:rFonts w:ascii="Arial" w:eastAsia="Times New Roman" w:hAnsi="Arial" w:cs="Arial"/>
                <w:color w:val="000000"/>
                <w:sz w:val="16"/>
                <w:szCs w:val="16"/>
                <w:lang w:eastAsia="es-ES"/>
              </w:rPr>
              <w:t>&gt;= 200</w:t>
            </w:r>
          </w:p>
        </w:tc>
      </w:tr>
    </w:tbl>
    <w:p w:rsidR="00014F07" w:rsidRPr="00014F07" w:rsidRDefault="00014F07" w:rsidP="00211EE6">
      <w:pPr>
        <w:spacing w:before="100" w:beforeAutospacing="1" w:after="240" w:line="384" w:lineRule="atLeast"/>
        <w:jc w:val="both"/>
      </w:pPr>
    </w:p>
    <w:p w:rsidR="00211EE6" w:rsidRDefault="00211EE6" w:rsidP="00211EE6">
      <w:pPr>
        <w:rPr>
          <w:lang w:val="es-CL"/>
        </w:rPr>
      </w:pPr>
    </w:p>
    <w:p w:rsidR="00211EE6" w:rsidRDefault="00417518" w:rsidP="00211EE6">
      <w:pPr>
        <w:pStyle w:val="Ttulo1"/>
      </w:pPr>
      <w:bookmarkStart w:id="14" w:name="_Toc331089548"/>
      <w:r>
        <w:lastRenderedPageBreak/>
        <w:t>ALCANCE (POR ACTUALIZAR LOS CONTEOS)</w:t>
      </w:r>
      <w:bookmarkEnd w:id="14"/>
    </w:p>
    <w:p w:rsidR="00417518" w:rsidRPr="00417518" w:rsidRDefault="00417518" w:rsidP="00417518">
      <w:pPr>
        <w:rPr>
          <w:lang w:val="es-CL"/>
        </w:rPr>
      </w:pPr>
    </w:p>
    <w:p w:rsidR="00211EE6" w:rsidRDefault="00E3084D" w:rsidP="00E3084D">
      <w:pPr>
        <w:pStyle w:val="Ttulo1"/>
      </w:pPr>
      <w:bookmarkStart w:id="15" w:name="_Toc331089549"/>
      <w:r>
        <w:t>CONCLUSIONES</w:t>
      </w:r>
      <w:bookmarkEnd w:id="15"/>
    </w:p>
    <w:p w:rsidR="0079228F" w:rsidRDefault="0079228F" w:rsidP="002330BD">
      <w:pPr>
        <w:pStyle w:val="Prrafodelista"/>
        <w:numPr>
          <w:ilvl w:val="0"/>
          <w:numId w:val="38"/>
        </w:numPr>
        <w:jc w:val="both"/>
      </w:pPr>
      <w:r>
        <w:t>El Ecuador participa activamente de los talleres</w:t>
      </w:r>
      <w:r w:rsidR="002233BA">
        <w:t xml:space="preserve"> metodológicos,</w:t>
      </w:r>
      <w:r>
        <w:t xml:space="preserve"> estratégicos, técnicos y de armonización</w:t>
      </w:r>
      <w:r w:rsidR="002233BA">
        <w:t xml:space="preserve"> estadística</w:t>
      </w:r>
      <w:r>
        <w:t xml:space="preserve"> tanto de la CAN como del BID</w:t>
      </w:r>
      <w:r w:rsidR="002233BA">
        <w:t xml:space="preserve"> por lo que su estructura ha sido elaborada bajo las pautas de las buenas prácticas de los otros países de </w:t>
      </w:r>
      <w:r w:rsidR="00395DF6">
        <w:t>Latinoamérica</w:t>
      </w:r>
    </w:p>
    <w:p w:rsidR="00C02F64" w:rsidRDefault="00C02F64" w:rsidP="002330BD">
      <w:pPr>
        <w:pStyle w:val="Prrafodelista"/>
        <w:numPr>
          <w:ilvl w:val="0"/>
          <w:numId w:val="38"/>
        </w:numPr>
        <w:jc w:val="both"/>
      </w:pPr>
      <w:r>
        <w:t xml:space="preserve">El Ecuador no cuenta con un marco legal propio para el Directorio de Empresas. </w:t>
      </w:r>
    </w:p>
    <w:p w:rsidR="0079228F" w:rsidRDefault="00E3084D" w:rsidP="002330BD">
      <w:pPr>
        <w:pStyle w:val="Prrafodelista"/>
        <w:numPr>
          <w:ilvl w:val="0"/>
          <w:numId w:val="38"/>
        </w:numPr>
        <w:jc w:val="both"/>
      </w:pPr>
      <w:r>
        <w:t xml:space="preserve">Las unidades económicas </w:t>
      </w:r>
      <w:r w:rsidR="0079228F">
        <w:t>utilizadas en el Directorio de Ecuador son las propuestas por la CAN con la particularidad de que la unidad legal mantiene sus propias especificaciones.</w:t>
      </w:r>
    </w:p>
    <w:p w:rsidR="00E3084D" w:rsidRDefault="0079228F" w:rsidP="002330BD">
      <w:pPr>
        <w:pStyle w:val="Prrafodelista"/>
        <w:numPr>
          <w:ilvl w:val="0"/>
          <w:numId w:val="38"/>
        </w:numPr>
        <w:jc w:val="both"/>
      </w:pPr>
      <w:r>
        <w:t xml:space="preserve"> </w:t>
      </w:r>
      <w:r w:rsidR="00C02F64">
        <w:t>Actualmente el Directorio de Empresas se compone de sociedades y personas naturales obligadas a llevar contabilidad.</w:t>
      </w:r>
    </w:p>
    <w:p w:rsidR="00C02F64" w:rsidRDefault="00C02F64" w:rsidP="002330BD">
      <w:pPr>
        <w:pStyle w:val="Prrafodelista"/>
        <w:numPr>
          <w:ilvl w:val="0"/>
          <w:numId w:val="38"/>
        </w:numPr>
        <w:jc w:val="both"/>
      </w:pPr>
      <w:r>
        <w:t>La cobertura geográfica del Directorio es todo el territorio nacional con cierta limitación en el área rural.</w:t>
      </w:r>
    </w:p>
    <w:p w:rsidR="00C02F64" w:rsidRDefault="00C02F64" w:rsidP="002330BD">
      <w:pPr>
        <w:pStyle w:val="Prrafodelista"/>
        <w:numPr>
          <w:ilvl w:val="0"/>
          <w:numId w:val="38"/>
        </w:numPr>
        <w:jc w:val="both"/>
      </w:pPr>
      <w:r>
        <w:t>El Directorio de empresas contiene información actualizada al 2011, sin embargo las variables de estratificación son con base 2009 en razón que es la fecha que el Censo Económico adoptó para captar la información de los establecimientos.</w:t>
      </w:r>
    </w:p>
    <w:p w:rsidR="00C02F64" w:rsidRDefault="00C02F64" w:rsidP="002330BD">
      <w:pPr>
        <w:pStyle w:val="Prrafodelista"/>
        <w:numPr>
          <w:ilvl w:val="0"/>
          <w:numId w:val="38"/>
        </w:numPr>
        <w:jc w:val="both"/>
      </w:pPr>
      <w:r>
        <w:t>Las variables contenidas dentro del Directorio de Ecuador cubren las mínimas propuestas por los organismos internacionales.</w:t>
      </w:r>
    </w:p>
    <w:p w:rsidR="009E51F4" w:rsidRDefault="009E51F4" w:rsidP="002330BD">
      <w:pPr>
        <w:pStyle w:val="Prrafodelista"/>
        <w:numPr>
          <w:ilvl w:val="0"/>
          <w:numId w:val="38"/>
        </w:numPr>
        <w:jc w:val="both"/>
      </w:pPr>
      <w:r>
        <w:t>La principal restricción para las variables de estratificación es en cuanto a personal ocupado, debido a que la información proporcionada por el IESS se restringe a las grandes empresas.</w:t>
      </w:r>
    </w:p>
    <w:p w:rsidR="009E51F4" w:rsidRDefault="009E51F4" w:rsidP="009E51F4">
      <w:pPr>
        <w:jc w:val="both"/>
      </w:pPr>
    </w:p>
    <w:p w:rsidR="009E51F4" w:rsidRDefault="009E51F4" w:rsidP="009E51F4">
      <w:pPr>
        <w:pStyle w:val="Ttulo1"/>
      </w:pPr>
      <w:bookmarkStart w:id="16" w:name="_Toc331089550"/>
      <w:r>
        <w:t>RECOMENDACIONES</w:t>
      </w:r>
      <w:bookmarkEnd w:id="16"/>
    </w:p>
    <w:p w:rsidR="009E51F4" w:rsidRDefault="009E51F4" w:rsidP="009E51F4">
      <w:pPr>
        <w:pStyle w:val="Prrafodelista"/>
        <w:numPr>
          <w:ilvl w:val="0"/>
          <w:numId w:val="44"/>
        </w:numPr>
        <w:jc w:val="both"/>
      </w:pPr>
      <w:r>
        <w:t>La cobertura actual del Directorio de empresas cubre la parte más importante de la economía nacional, sin embargo sería conveniente tener la perspecti</w:t>
      </w:r>
      <w:r w:rsidR="007342F3">
        <w:t>va de incrementarla en el futuro.</w:t>
      </w:r>
    </w:p>
    <w:p w:rsidR="007342F3" w:rsidRDefault="007342F3" w:rsidP="009E51F4">
      <w:pPr>
        <w:pStyle w:val="Prrafodelista"/>
        <w:numPr>
          <w:ilvl w:val="0"/>
          <w:numId w:val="44"/>
        </w:numPr>
        <w:jc w:val="both"/>
      </w:pPr>
      <w:r>
        <w:t>Plantearse como estrategias a mediano plazo el establecimiento de un marco legal.</w:t>
      </w:r>
    </w:p>
    <w:p w:rsidR="007342F3" w:rsidRDefault="007342F3" w:rsidP="009E51F4">
      <w:pPr>
        <w:pStyle w:val="Prrafodelista"/>
        <w:numPr>
          <w:ilvl w:val="0"/>
          <w:numId w:val="44"/>
        </w:numPr>
        <w:jc w:val="both"/>
      </w:pPr>
      <w:r>
        <w:t>Trabajar con las fuentes con el propósito de mantener los convenios ya firmados y mejorarlos en función de las nuevas necesidades de información.</w:t>
      </w:r>
    </w:p>
    <w:p w:rsidR="007342F3" w:rsidRDefault="007342F3" w:rsidP="007342F3">
      <w:pPr>
        <w:pStyle w:val="Prrafodelista"/>
        <w:numPr>
          <w:ilvl w:val="0"/>
          <w:numId w:val="44"/>
        </w:numPr>
        <w:jc w:val="both"/>
      </w:pPr>
      <w:r>
        <w:t>Iniciar con un proceso de verificación de la información que ha presentado problemas en la carga.</w:t>
      </w:r>
    </w:p>
    <w:p w:rsidR="001376F2" w:rsidRDefault="001376F2" w:rsidP="001376F2">
      <w:pPr>
        <w:jc w:val="both"/>
      </w:pPr>
    </w:p>
    <w:p w:rsidR="001376F2" w:rsidRDefault="001376F2" w:rsidP="001376F2">
      <w:pPr>
        <w:jc w:val="both"/>
      </w:pPr>
    </w:p>
    <w:p w:rsidR="007342F3" w:rsidRDefault="007342F3" w:rsidP="007342F3">
      <w:pPr>
        <w:pStyle w:val="Ttulo1"/>
      </w:pPr>
      <w:bookmarkStart w:id="17" w:name="_Toc331089551"/>
      <w:r>
        <w:lastRenderedPageBreak/>
        <w:t>ANEXOS</w:t>
      </w:r>
      <w:bookmarkEnd w:id="17"/>
    </w:p>
    <w:p w:rsidR="007342F3" w:rsidRDefault="007342F3" w:rsidP="007342F3">
      <w:pPr>
        <w:pStyle w:val="Ttulo2"/>
      </w:pPr>
      <w:bookmarkStart w:id="18" w:name="_Toc331089552"/>
      <w:r>
        <w:t>GLOSARIO</w:t>
      </w:r>
      <w:bookmarkEnd w:id="18"/>
    </w:p>
    <w:p w:rsidR="007342F3" w:rsidRDefault="007342F3" w:rsidP="007342F3">
      <w:pPr>
        <w:rPr>
          <w:lang w:val="es-CL"/>
        </w:rPr>
      </w:pPr>
    </w:p>
    <w:p w:rsidR="007342F3" w:rsidRDefault="007342F3" w:rsidP="007342F3">
      <w:pPr>
        <w:jc w:val="both"/>
        <w:rPr>
          <w:b/>
        </w:rPr>
      </w:pPr>
      <w:r>
        <w:rPr>
          <w:b/>
        </w:rPr>
        <w:t>Unidad Legal</w:t>
      </w:r>
    </w:p>
    <w:p w:rsidR="007342F3" w:rsidRPr="00AF5C8C" w:rsidRDefault="007342F3" w:rsidP="007342F3">
      <w:pPr>
        <w:jc w:val="both"/>
        <w:rPr>
          <w:rFonts w:cstheme="minorHAnsi"/>
        </w:rPr>
      </w:pPr>
      <w:r>
        <w:t>Constituye la parte de la empresa (unidad económica) que registra el aspecto legal de una sociedad. Es decir, contiene variables como la razón social el tipo de forma legal, el estado, la clase de contribuyente, el tipo de acto jurídico con su respectiva fecha de registro, el número de expediente de la Superintendencia de Compañías y el RUC de la sociedad que controla a la sociedad.</w:t>
      </w:r>
    </w:p>
    <w:p w:rsidR="007342F3" w:rsidRDefault="007342F3" w:rsidP="007342F3">
      <w:pPr>
        <w:jc w:val="both"/>
        <w:rPr>
          <w:rFonts w:cstheme="minorHAnsi"/>
          <w:b/>
        </w:rPr>
      </w:pPr>
      <w:r w:rsidRPr="00AF5C8C">
        <w:rPr>
          <w:rFonts w:cstheme="minorHAnsi"/>
          <w:b/>
        </w:rPr>
        <w:t>Empresa</w:t>
      </w:r>
    </w:p>
    <w:p w:rsidR="007342F3" w:rsidRPr="00AF5C8C" w:rsidRDefault="007342F3" w:rsidP="007342F3">
      <w:pPr>
        <w:jc w:val="both"/>
        <w:rPr>
          <w:rFonts w:cstheme="minorHAnsi"/>
        </w:rPr>
      </w:pPr>
      <w:r>
        <w:rPr>
          <w:rFonts w:cstheme="minorHAnsi"/>
        </w:rPr>
        <w:t>Registra a todas las personas naturales y sociedades que ejercen una actividad económica, con la restricción para personas naturales, únicamente las que están obligadas a llevar contabilidad.</w:t>
      </w:r>
    </w:p>
    <w:p w:rsidR="007342F3" w:rsidRDefault="007342F3" w:rsidP="007342F3">
      <w:pPr>
        <w:jc w:val="both"/>
        <w:rPr>
          <w:b/>
        </w:rPr>
      </w:pPr>
      <w:r>
        <w:rPr>
          <w:b/>
        </w:rPr>
        <w:t>Unidad local</w:t>
      </w:r>
    </w:p>
    <w:p w:rsidR="007342F3" w:rsidRPr="00176C55" w:rsidRDefault="007342F3" w:rsidP="007342F3">
      <w:pPr>
        <w:jc w:val="both"/>
      </w:pPr>
      <w:r>
        <w:t>Se constituye en parte de la empresa que se dedica a una o varias actividades productiva en un emplazamiento o desde un emplazamiento dado.</w:t>
      </w:r>
    </w:p>
    <w:p w:rsidR="007342F3" w:rsidRDefault="007342F3" w:rsidP="007342F3">
      <w:pPr>
        <w:jc w:val="both"/>
        <w:rPr>
          <w:b/>
        </w:rPr>
      </w:pPr>
      <w:r>
        <w:rPr>
          <w:b/>
        </w:rPr>
        <w:t>SRI (Servicio de Rentas Internas)</w:t>
      </w:r>
    </w:p>
    <w:p w:rsidR="007342F3" w:rsidRPr="00176C55" w:rsidRDefault="007342F3" w:rsidP="007342F3">
      <w:pPr>
        <w:jc w:val="both"/>
        <w:rPr>
          <w:b/>
        </w:rPr>
      </w:pPr>
      <w:r w:rsidRPr="00176C55">
        <w:rPr>
          <w:lang w:val="es-EC"/>
        </w:rPr>
        <w:t>Promover y exigir el cumplimiento de las obligaciones tributarias, en el marco de principios éticos y legales, para asegurar una efectiva recaudación que fomente la cohesión social.</w:t>
      </w:r>
    </w:p>
    <w:p w:rsidR="007342F3" w:rsidRDefault="007342F3" w:rsidP="007342F3">
      <w:pPr>
        <w:jc w:val="both"/>
        <w:rPr>
          <w:b/>
        </w:rPr>
      </w:pPr>
      <w:r>
        <w:rPr>
          <w:b/>
        </w:rPr>
        <w:t xml:space="preserve">IESS (Instituto Ecuatoriano de Seguridad Social) </w:t>
      </w:r>
    </w:p>
    <w:p w:rsidR="007342F3" w:rsidRPr="00176C55" w:rsidRDefault="007342F3" w:rsidP="007342F3">
      <w:pPr>
        <w:jc w:val="both"/>
        <w:rPr>
          <w:rFonts w:cstheme="minorHAnsi"/>
          <w:b/>
        </w:rPr>
      </w:pPr>
      <w:r w:rsidRPr="00176C55">
        <w:rPr>
          <w:rFonts w:cstheme="minorHAnsi"/>
          <w:lang w:val="es-EC"/>
        </w:rPr>
        <w:t>Se encarga de aplicar el Sistema del Seguro General Obligatorio que forma parte del sistema nacional de Seguridad Social</w:t>
      </w:r>
    </w:p>
    <w:p w:rsidR="007342F3" w:rsidRDefault="007342F3" w:rsidP="007342F3">
      <w:pPr>
        <w:jc w:val="both"/>
        <w:rPr>
          <w:b/>
        </w:rPr>
      </w:pPr>
      <w:r>
        <w:rPr>
          <w:b/>
        </w:rPr>
        <w:t>Superintendencia de Compañías</w:t>
      </w:r>
    </w:p>
    <w:p w:rsidR="007342F3" w:rsidRPr="000A3A46" w:rsidRDefault="007342F3" w:rsidP="007342F3">
      <w:pPr>
        <w:pStyle w:val="texto"/>
        <w:rPr>
          <w:rFonts w:asciiTheme="minorHAnsi" w:eastAsiaTheme="minorHAnsi" w:hAnsiTheme="minorHAnsi" w:cstheme="minorHAnsi"/>
          <w:sz w:val="22"/>
          <w:szCs w:val="22"/>
          <w:lang w:val="es-EC" w:eastAsia="en-US"/>
        </w:rPr>
      </w:pPr>
      <w:r w:rsidRPr="000A3A46">
        <w:rPr>
          <w:rFonts w:asciiTheme="minorHAnsi" w:eastAsiaTheme="minorHAnsi" w:hAnsiTheme="minorHAnsi" w:cstheme="minorHAnsi"/>
          <w:sz w:val="22"/>
          <w:szCs w:val="22"/>
          <w:lang w:val="es-EC" w:eastAsia="en-US"/>
        </w:rPr>
        <w:t xml:space="preserve">Fortalecer, promover y controlar el desarrollo confiable y transparente de la actividad societaria y del mercado de valores a través de adecuados sistemas de regulación, control y servicios. </w:t>
      </w:r>
    </w:p>
    <w:p w:rsidR="007342F3" w:rsidRDefault="007342F3" w:rsidP="007342F3">
      <w:pPr>
        <w:jc w:val="both"/>
        <w:rPr>
          <w:b/>
        </w:rPr>
      </w:pPr>
      <w:r>
        <w:rPr>
          <w:b/>
        </w:rPr>
        <w:t>RUC (Registro Único de Contribuyentes)</w:t>
      </w:r>
    </w:p>
    <w:p w:rsidR="007342F3" w:rsidRPr="000A3A46" w:rsidRDefault="007342F3" w:rsidP="007342F3">
      <w:pPr>
        <w:jc w:val="both"/>
      </w:pPr>
      <w:r>
        <w:t>Constituye el número de registro que mantiene la unidad económica dentro del Servicio de Rentas Internas.</w:t>
      </w:r>
    </w:p>
    <w:p w:rsidR="007342F3" w:rsidRDefault="007342F3" w:rsidP="007342F3">
      <w:pPr>
        <w:jc w:val="both"/>
        <w:rPr>
          <w:b/>
        </w:rPr>
      </w:pPr>
      <w:r>
        <w:rPr>
          <w:b/>
        </w:rPr>
        <w:t>Razón social</w:t>
      </w:r>
    </w:p>
    <w:p w:rsidR="007342F3" w:rsidRDefault="007342F3" w:rsidP="007342F3">
      <w:pPr>
        <w:jc w:val="both"/>
      </w:pPr>
      <w:r>
        <w:t>Es el nombre con el que está legalmente constituida la unidad legal para el caso de las sociedades y el nombre con el que está registrada para el caso de persona natural.</w:t>
      </w:r>
    </w:p>
    <w:p w:rsidR="007342F3" w:rsidRDefault="007342F3" w:rsidP="007342F3">
      <w:pPr>
        <w:jc w:val="both"/>
      </w:pPr>
      <w:r>
        <w:lastRenderedPageBreak/>
        <w:t xml:space="preserve">Para el caso de sociedades mercantiles el nombre va acompañado de una abreviación que señala el tipo de compañía por ejemplo (LA FAVORITA S.A.) </w:t>
      </w:r>
    </w:p>
    <w:p w:rsidR="007342F3" w:rsidRPr="000A3A46" w:rsidRDefault="007342F3" w:rsidP="007342F3">
      <w:pPr>
        <w:jc w:val="both"/>
      </w:pPr>
      <w:r>
        <w:rPr>
          <w:b/>
        </w:rPr>
        <w:t>Nombre Comercial</w:t>
      </w:r>
    </w:p>
    <w:p w:rsidR="007342F3" w:rsidRDefault="007342F3" w:rsidP="007342F3">
      <w:pPr>
        <w:jc w:val="both"/>
      </w:pPr>
      <w:r>
        <w:t>Es el nombre con el que se identifica o anuncia una unidad económica.</w:t>
      </w:r>
    </w:p>
    <w:p w:rsidR="007342F3" w:rsidRDefault="007342F3" w:rsidP="007342F3">
      <w:pPr>
        <w:jc w:val="both"/>
      </w:pPr>
      <w:r>
        <w:t>Generalmente es fácil reconocerlo porque es visible a través de anuncios publicitarios. Ejemplo: Estética Redux.</w:t>
      </w:r>
    </w:p>
    <w:p w:rsidR="007342F3" w:rsidRDefault="007342F3" w:rsidP="007342F3">
      <w:pPr>
        <w:jc w:val="both"/>
      </w:pPr>
      <w:r>
        <w:t>Muchas veces el nombre comercial puede coincidir con la razón social.</w:t>
      </w:r>
    </w:p>
    <w:p w:rsidR="007342F3" w:rsidRPr="007D5254" w:rsidRDefault="007342F3" w:rsidP="007342F3">
      <w:pPr>
        <w:jc w:val="both"/>
        <w:rPr>
          <w:b/>
        </w:rPr>
      </w:pPr>
      <w:r>
        <w:rPr>
          <w:b/>
        </w:rPr>
        <w:t>Ubicación Geográfica</w:t>
      </w:r>
    </w:p>
    <w:p w:rsidR="007342F3" w:rsidRDefault="007342F3" w:rsidP="007342F3">
      <w:pPr>
        <w:jc w:val="both"/>
      </w:pPr>
      <w:r>
        <w:t>Identifica la información correspondiente a la ubicación física de la unidad económica; incluye los datos de:</w:t>
      </w:r>
    </w:p>
    <w:p w:rsidR="007342F3" w:rsidRPr="007D5254" w:rsidRDefault="007342F3" w:rsidP="007342F3">
      <w:pPr>
        <w:jc w:val="both"/>
      </w:pPr>
      <w:r>
        <w:t xml:space="preserve">Provincia: </w:t>
      </w:r>
      <w:r w:rsidRPr="007D5254">
        <w:rPr>
          <w:bCs/>
        </w:rPr>
        <w:t xml:space="preserve">El término provincia es un término que se utiliza para designar a un territorio que forma parte de otra entidad geográfica más grande y superior pero que al mismo tiempo tiene sus </w:t>
      </w:r>
      <w:hyperlink r:id="rId13" w:tooltip="Definicion de características" w:history="1">
        <w:r w:rsidRPr="007D5254">
          <w:t>características</w:t>
        </w:r>
      </w:hyperlink>
      <w:r w:rsidRPr="007D5254">
        <w:rPr>
          <w:bCs/>
        </w:rPr>
        <w:t> y funciones particulares.</w:t>
      </w:r>
      <w:r>
        <w:rPr>
          <w:bCs/>
        </w:rPr>
        <w:t xml:space="preserve"> </w:t>
      </w:r>
    </w:p>
    <w:p w:rsidR="007342F3" w:rsidRDefault="007342F3" w:rsidP="007342F3">
      <w:pPr>
        <w:jc w:val="both"/>
      </w:pPr>
      <w:r>
        <w:t>Cantón: son las divisiones de segundo nivel de Ecuador.</w:t>
      </w:r>
    </w:p>
    <w:p w:rsidR="007342F3" w:rsidRDefault="007342F3" w:rsidP="007342F3">
      <w:pPr>
        <w:jc w:val="both"/>
        <w:rPr>
          <w:b/>
        </w:rPr>
      </w:pPr>
      <w:r>
        <w:rPr>
          <w:b/>
        </w:rPr>
        <w:t>Tipo de unidad legal</w:t>
      </w:r>
    </w:p>
    <w:p w:rsidR="007342F3" w:rsidRDefault="007342F3" w:rsidP="007342F3">
      <w:pPr>
        <w:jc w:val="both"/>
      </w:pPr>
      <w:r>
        <w:t xml:space="preserve">Sociedades: </w:t>
      </w:r>
      <w:r w:rsidRPr="00A0696F">
        <w:t>son personas jurídicas que realizan actividades económicas lícitas amparadas en una figura legal propia. Estas se dividen en privadas y públicas, de acuerdo al documento de creación.</w:t>
      </w:r>
    </w:p>
    <w:p w:rsidR="007342F3" w:rsidRDefault="007342F3" w:rsidP="007342F3">
      <w:pPr>
        <w:jc w:val="both"/>
      </w:pPr>
      <w:r w:rsidRPr="00A0696F">
        <w:t xml:space="preserve">Personas Naturales: </w:t>
      </w:r>
      <w:r>
        <w:t>s</w:t>
      </w:r>
      <w:r w:rsidRPr="00A0696F">
        <w:t>on todas las personas, nacionales o extranjeras, que realizan actividades económicas lícitas.</w:t>
      </w:r>
    </w:p>
    <w:p w:rsidR="007342F3" w:rsidRDefault="007342F3" w:rsidP="007342F3">
      <w:pPr>
        <w:jc w:val="both"/>
        <w:rPr>
          <w:b/>
        </w:rPr>
      </w:pPr>
      <w:r>
        <w:rPr>
          <w:b/>
        </w:rPr>
        <w:t>Forma Legal</w:t>
      </w:r>
      <w:bookmarkStart w:id="19" w:name="_GoBack"/>
      <w:bookmarkEnd w:id="19"/>
    </w:p>
    <w:p w:rsidR="007342F3" w:rsidRDefault="007342F3" w:rsidP="007342F3">
      <w:pPr>
        <w:jc w:val="both"/>
      </w:pPr>
      <w:r>
        <w:t>Es la clasificación de las sociedades de acuerdo sus características y funciones.</w:t>
      </w:r>
    </w:p>
    <w:p w:rsidR="007342F3" w:rsidRPr="00A0696F" w:rsidRDefault="007342F3" w:rsidP="007342F3">
      <w:pPr>
        <w:jc w:val="both"/>
        <w:rPr>
          <w:b/>
        </w:rPr>
      </w:pPr>
      <w:r w:rsidRPr="00A0696F">
        <w:rPr>
          <w:b/>
        </w:rPr>
        <w:t>Estado</w:t>
      </w:r>
    </w:p>
    <w:p w:rsidR="007342F3" w:rsidRDefault="007342F3" w:rsidP="007342F3">
      <w:pPr>
        <w:jc w:val="both"/>
      </w:pPr>
      <w:r>
        <w:t xml:space="preserve">Determina si una unidad económica está operando (activa) y sin operación (pasiva).  </w:t>
      </w:r>
    </w:p>
    <w:p w:rsidR="007342F3" w:rsidRDefault="007342F3" w:rsidP="007342F3">
      <w:r>
        <w:t xml:space="preserve">Sociedades: 1) Activo: </w:t>
      </w:r>
      <w:r w:rsidRPr="001E6A86">
        <w:rPr>
          <w:i/>
        </w:rPr>
        <w:t>se aduce con actividad económica, es decir, existe jurídicamente</w:t>
      </w:r>
      <w:r>
        <w:t xml:space="preserve">; y 2) Pasivo: </w:t>
      </w:r>
      <w:r w:rsidRPr="001E6A86">
        <w:rPr>
          <w:i/>
        </w:rPr>
        <w:t>se ha extinto jurídicamente a través de un documento formal suscrito por su organismo regulador</w:t>
      </w:r>
      <w:r>
        <w:t>.</w:t>
      </w:r>
    </w:p>
    <w:p w:rsidR="007342F3" w:rsidRDefault="007342F3" w:rsidP="007342F3">
      <w:r>
        <w:t xml:space="preserve">Persona Natural: 1) Activo: </w:t>
      </w:r>
      <w:r w:rsidRPr="001E6A86">
        <w:rPr>
          <w:i/>
        </w:rPr>
        <w:t>se aduce con actividad económica o comercial</w:t>
      </w:r>
      <w:r>
        <w:t xml:space="preserve">; 2) Pasivo: </w:t>
      </w:r>
      <w:r w:rsidRPr="001E6A86">
        <w:rPr>
          <w:i/>
        </w:rPr>
        <w:t>aplica para personas naturales fallecidas</w:t>
      </w:r>
      <w:r>
        <w:t xml:space="preserve">; 3) Suspensión Definitiva: </w:t>
      </w:r>
      <w:r>
        <w:rPr>
          <w:i/>
          <w:iCs/>
        </w:rPr>
        <w:t>refiere a la fecha de cambio de estado de una persona natural al momento que se acerca a suspender su registro</w:t>
      </w:r>
    </w:p>
    <w:p w:rsidR="007342F3" w:rsidRDefault="007342F3" w:rsidP="007342F3">
      <w:pPr>
        <w:jc w:val="both"/>
        <w:rPr>
          <w:b/>
        </w:rPr>
      </w:pPr>
      <w:r>
        <w:rPr>
          <w:b/>
        </w:rPr>
        <w:t>Clase de contribuyente</w:t>
      </w:r>
    </w:p>
    <w:p w:rsidR="007342F3" w:rsidRDefault="007342F3" w:rsidP="007342F3">
      <w:pPr>
        <w:jc w:val="both"/>
      </w:pPr>
      <w:r>
        <w:t>Corresponde a una clasificación que mantiene el Servicio de Rentas Internas para estratificar a sus contribuyentes:</w:t>
      </w:r>
    </w:p>
    <w:p w:rsidR="007342F3" w:rsidRPr="00E15D4A" w:rsidRDefault="007342F3" w:rsidP="007342F3">
      <w:pPr>
        <w:pStyle w:val="NormalWeb"/>
        <w:spacing w:line="384" w:lineRule="atLeast"/>
        <w:jc w:val="both"/>
        <w:rPr>
          <w:rFonts w:asciiTheme="minorHAnsi" w:eastAsiaTheme="minorHAnsi" w:hAnsiTheme="minorHAnsi" w:cstheme="minorBidi"/>
          <w:sz w:val="22"/>
          <w:szCs w:val="22"/>
          <w:lang w:eastAsia="en-US"/>
        </w:rPr>
      </w:pPr>
      <w:r w:rsidRPr="00E15D4A">
        <w:rPr>
          <w:rFonts w:asciiTheme="minorHAnsi" w:eastAsiaTheme="minorHAnsi" w:hAnsiTheme="minorHAnsi" w:cstheme="minorBidi"/>
          <w:sz w:val="22"/>
          <w:szCs w:val="22"/>
          <w:lang w:eastAsia="en-US"/>
        </w:rPr>
        <w:lastRenderedPageBreak/>
        <w:t>Especiales: es todo aquel contribuyente (persona natural o sociedad), calificado formalmente como tal por la Administración Tributaria, que en mérito a su importancia económica definida en parámetros especiales, coadyuva a la recaudación efectiva de los tributos, sujetándolo a normas especiales con relación al cumplimiento de sus deberes formales y pago de los tributos.</w:t>
      </w:r>
    </w:p>
    <w:p w:rsidR="007342F3" w:rsidRDefault="007342F3" w:rsidP="007342F3">
      <w:pPr>
        <w:jc w:val="both"/>
      </w:pPr>
      <w:r>
        <w:t>Otros: Son el resto de contribuyentes que no constan como Especiales o RISE.</w:t>
      </w:r>
    </w:p>
    <w:p w:rsidR="007342F3" w:rsidRDefault="007342F3" w:rsidP="007342F3">
      <w:pPr>
        <w:pStyle w:val="NormalWeb"/>
        <w:spacing w:line="384" w:lineRule="atLeast"/>
        <w:jc w:val="both"/>
        <w:rPr>
          <w:rFonts w:asciiTheme="minorHAnsi" w:eastAsiaTheme="minorHAnsi" w:hAnsiTheme="minorHAnsi" w:cstheme="minorBidi"/>
          <w:sz w:val="22"/>
          <w:szCs w:val="22"/>
          <w:lang w:eastAsia="en-US"/>
        </w:rPr>
      </w:pPr>
      <w:r w:rsidRPr="00E15D4A">
        <w:rPr>
          <w:rFonts w:asciiTheme="minorHAnsi" w:eastAsiaTheme="minorHAnsi" w:hAnsiTheme="minorHAnsi" w:cstheme="minorBidi"/>
          <w:sz w:val="22"/>
          <w:szCs w:val="22"/>
          <w:lang w:eastAsia="en-US"/>
        </w:rPr>
        <w:t>RISE (Régimen Impositivo Simplificado): es un  nuevo régimen de incorporación voluntaria, reemplaza el pago del IVA y del Impuesto a la Renta a través de cuotas mensuales y tiene por objeto mejorar la cultura tributaria en el país.</w:t>
      </w:r>
    </w:p>
    <w:p w:rsidR="007342F3" w:rsidRPr="000A3A46" w:rsidRDefault="007342F3" w:rsidP="007342F3">
      <w:pPr>
        <w:pStyle w:val="NormalWeb"/>
        <w:spacing w:line="384" w:lineRule="atLeast"/>
        <w:jc w:val="both"/>
        <w:rPr>
          <w:rFonts w:asciiTheme="minorHAnsi" w:eastAsiaTheme="minorHAnsi" w:hAnsiTheme="minorHAnsi" w:cstheme="minorBidi"/>
          <w:sz w:val="22"/>
          <w:szCs w:val="22"/>
          <w:lang w:eastAsia="en-US"/>
        </w:rPr>
      </w:pPr>
      <w:r w:rsidRPr="000A3A46">
        <w:rPr>
          <w:rFonts w:asciiTheme="minorHAnsi" w:eastAsiaTheme="minorHAnsi" w:hAnsiTheme="minorHAnsi" w:cstheme="minorBidi"/>
          <w:b/>
          <w:sz w:val="22"/>
          <w:szCs w:val="22"/>
          <w:lang w:eastAsia="en-US"/>
        </w:rPr>
        <w:t>Número de Expediente</w:t>
      </w:r>
    </w:p>
    <w:p w:rsidR="007342F3" w:rsidRDefault="007342F3" w:rsidP="007342F3">
      <w:pPr>
        <w:pStyle w:val="NormalWeb"/>
        <w:spacing w:line="384"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Corresponde al número de registro que le asigna la Superintendencia de Compañías</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RUC sociedad adscrita</w:t>
      </w:r>
    </w:p>
    <w:p w:rsidR="007342F3" w:rsidRPr="000A3A46" w:rsidRDefault="007342F3" w:rsidP="007342F3">
      <w:pPr>
        <w:pStyle w:val="NormalWeb"/>
        <w:spacing w:line="384"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 el número de identificación que le asigna el Servicio de Rentas Internas a las entidades que controlan el accionar de las sociedades.</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Sitio Web</w:t>
      </w:r>
    </w:p>
    <w:p w:rsidR="007342F3" w:rsidRDefault="007342F3" w:rsidP="007342F3">
      <w:r>
        <w:t xml:space="preserve">Son los datos que permiten el acceso a información de la unidad económica en Internet. </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Calificación Artesanal</w:t>
      </w:r>
    </w:p>
    <w:p w:rsidR="007342F3" w:rsidRPr="00E15D4A" w:rsidRDefault="007342F3" w:rsidP="007342F3">
      <w:pPr>
        <w:pStyle w:val="NormalWeb"/>
        <w:spacing w:line="384" w:lineRule="atLeast"/>
        <w:jc w:val="both"/>
        <w:rPr>
          <w:rFonts w:asciiTheme="minorHAnsi" w:eastAsiaTheme="minorHAnsi" w:hAnsiTheme="minorHAnsi" w:cstheme="minorBidi"/>
          <w:sz w:val="22"/>
          <w:szCs w:val="22"/>
          <w:lang w:eastAsia="en-US"/>
        </w:rPr>
      </w:pPr>
      <w:r w:rsidRPr="00E15D4A">
        <w:rPr>
          <w:rFonts w:asciiTheme="minorHAnsi" w:eastAsiaTheme="minorHAnsi" w:hAnsiTheme="minorHAnsi" w:cstheme="minorBidi"/>
          <w:sz w:val="22"/>
          <w:szCs w:val="22"/>
          <w:lang w:eastAsia="en-US"/>
        </w:rPr>
        <w:t>La calificación artesanal es la certificación que concede la Junta Nacional de Defensa del Artesano a los Maestros de Taller o Artesanos Autónomos.</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Número de unidades locales</w:t>
      </w:r>
    </w:p>
    <w:p w:rsidR="007342F3" w:rsidRDefault="007342F3" w:rsidP="007342F3">
      <w:pPr>
        <w:pStyle w:val="NormalWeb"/>
        <w:spacing w:line="384"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Cuantifica el número total de locales o establecimientos que tiene una sociedad o persona natural.</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Actividad Económica Principal</w:t>
      </w:r>
    </w:p>
    <w:p w:rsidR="007342F3" w:rsidRPr="00AC77C0" w:rsidRDefault="007342F3" w:rsidP="007342F3">
      <w:pPr>
        <w:tabs>
          <w:tab w:val="left" w:pos="709"/>
          <w:tab w:val="left" w:pos="851"/>
        </w:tabs>
        <w:ind w:right="284"/>
        <w:jc w:val="both"/>
      </w:pPr>
      <w:r w:rsidRPr="00AC77C0">
        <w:t>Se la define y describe en base al principal producto fabricado, mineral extraído, producto cosechado o capturado del mar,   producto que genere el mayor volumen de ventas, o la prestación del servicio que genere el mayor ingreso. Por lo tanto, la actividad principal del establecimiento se medirá en términos de la que genere el mayor ingreso.</w:t>
      </w:r>
    </w:p>
    <w:p w:rsidR="007342F3" w:rsidRDefault="007342F3" w:rsidP="007342F3">
      <w:pPr>
        <w:pStyle w:val="NormalWeb"/>
        <w:spacing w:line="384"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Actividad Económica Secundaria</w:t>
      </w:r>
    </w:p>
    <w:p w:rsidR="007342F3" w:rsidRDefault="007342F3" w:rsidP="007342F3">
      <w:pPr>
        <w:tabs>
          <w:tab w:val="left" w:pos="709"/>
          <w:tab w:val="left" w:pos="851"/>
        </w:tabs>
        <w:ind w:right="284"/>
        <w:jc w:val="both"/>
      </w:pPr>
      <w:r w:rsidRPr="00AC77C0">
        <w:t>Debe corresponder a otro sector económico y además proporcionar un ingreso menor que el de la Actividad Principal.</w:t>
      </w:r>
    </w:p>
    <w:p w:rsidR="007342F3" w:rsidRDefault="007342F3" w:rsidP="007342F3">
      <w:pPr>
        <w:rPr>
          <w:b/>
        </w:rPr>
      </w:pPr>
      <w:r w:rsidRPr="00A43C00">
        <w:rPr>
          <w:b/>
        </w:rPr>
        <w:t>Código y descripción de clase de actividad</w:t>
      </w:r>
    </w:p>
    <w:p w:rsidR="007342F3" w:rsidRPr="00A43C00" w:rsidRDefault="007342F3" w:rsidP="007342F3">
      <w:pPr>
        <w:rPr>
          <w:b/>
        </w:rPr>
      </w:pPr>
      <w:r>
        <w:t xml:space="preserve">La clasificación de las actividades desarrolladas por las unidades económicas debe hacerse utilizando la Clasificación Industrial Internacional Uniforme versión 4 (CIIU4). </w:t>
      </w:r>
    </w:p>
    <w:p w:rsidR="007342F3" w:rsidRDefault="007342F3" w:rsidP="007342F3">
      <w:pPr>
        <w:tabs>
          <w:tab w:val="left" w:pos="709"/>
          <w:tab w:val="left" w:pos="851"/>
        </w:tabs>
        <w:ind w:right="284"/>
        <w:jc w:val="both"/>
        <w:rPr>
          <w:b/>
        </w:rPr>
      </w:pPr>
      <w:r>
        <w:rPr>
          <w:b/>
        </w:rPr>
        <w:t>Comercio Exterior</w:t>
      </w:r>
    </w:p>
    <w:p w:rsidR="007342F3" w:rsidRDefault="007342F3" w:rsidP="007342F3">
      <w:pPr>
        <w:tabs>
          <w:tab w:val="left" w:pos="709"/>
          <w:tab w:val="left" w:pos="851"/>
        </w:tabs>
        <w:ind w:right="284"/>
        <w:jc w:val="both"/>
      </w:pPr>
      <w:r>
        <w:t>Detalla si una sociedad o persona natural realizan actividades de comercio exterior: existen cuatro categorías: 1) Sin actividad; 2) Importador; 3)Exportador y 4)Importador/Exportador.</w:t>
      </w:r>
    </w:p>
    <w:p w:rsidR="007342F3" w:rsidRDefault="007342F3" w:rsidP="007342F3">
      <w:pPr>
        <w:tabs>
          <w:tab w:val="left" w:pos="709"/>
          <w:tab w:val="left" w:pos="851"/>
        </w:tabs>
        <w:ind w:right="284"/>
        <w:jc w:val="both"/>
        <w:rPr>
          <w:b/>
        </w:rPr>
      </w:pPr>
      <w:r w:rsidRPr="002E732C">
        <w:rPr>
          <w:b/>
        </w:rPr>
        <w:t>Dirección</w:t>
      </w:r>
    </w:p>
    <w:p w:rsidR="007342F3" w:rsidRPr="007342F3" w:rsidRDefault="007342F3" w:rsidP="007342F3">
      <w:pPr>
        <w:pStyle w:val="NormalWeb"/>
        <w:jc w:val="both"/>
        <w:rPr>
          <w:rFonts w:asciiTheme="minorHAnsi" w:eastAsiaTheme="minorHAnsi" w:hAnsiTheme="minorHAnsi" w:cstheme="minorBidi"/>
          <w:sz w:val="22"/>
          <w:szCs w:val="22"/>
          <w:lang w:eastAsia="en-US"/>
        </w:rPr>
      </w:pPr>
      <w:r w:rsidRPr="007342F3">
        <w:rPr>
          <w:rFonts w:asciiTheme="minorHAnsi" w:eastAsiaTheme="minorHAnsi" w:hAnsiTheme="minorHAnsi" w:cstheme="minorBidi"/>
          <w:sz w:val="22"/>
          <w:szCs w:val="22"/>
          <w:lang w:eastAsia="en-US"/>
        </w:rPr>
        <w:t>Es un conjunto de datos que permiten localizar a una unidad económica, comúnmente está compuesta de: calle principal, número y calle secundaria. Adicional a éstos datos también se tiene: Ciudadela, Barrio, Manzana; Supermanzana; Conjunto, Bloque, Nombre del  edificio, Número de piso, Número de oficina, Carretero, Kilómetro, Camino y Referencia de Ubicación.</w:t>
      </w:r>
    </w:p>
    <w:p w:rsidR="007342F3" w:rsidRDefault="007342F3" w:rsidP="007342F3">
      <w:pPr>
        <w:tabs>
          <w:tab w:val="left" w:pos="709"/>
          <w:tab w:val="left" w:pos="851"/>
        </w:tabs>
        <w:ind w:right="284"/>
        <w:jc w:val="both"/>
        <w:rPr>
          <w:b/>
        </w:rPr>
      </w:pPr>
      <w:r w:rsidRPr="006E68CB">
        <w:rPr>
          <w:b/>
        </w:rPr>
        <w:t>Contacto</w:t>
      </w:r>
    </w:p>
    <w:p w:rsidR="007342F3" w:rsidRPr="00166B01" w:rsidRDefault="007342F3" w:rsidP="007342F3">
      <w:pPr>
        <w:tabs>
          <w:tab w:val="left" w:pos="709"/>
          <w:tab w:val="left" w:pos="851"/>
        </w:tabs>
        <w:ind w:right="284"/>
        <w:jc w:val="both"/>
      </w:pPr>
      <w:r>
        <w:t>Es el nombre de una persona, que comúnmente representa al contador de la sociedad o al dueño en el caso de persona natural.</w:t>
      </w:r>
    </w:p>
    <w:p w:rsidR="007342F3" w:rsidRPr="002261D2" w:rsidRDefault="007342F3" w:rsidP="007342F3">
      <w:pPr>
        <w:tabs>
          <w:tab w:val="left" w:pos="709"/>
          <w:tab w:val="left" w:pos="851"/>
        </w:tabs>
        <w:ind w:right="284"/>
        <w:jc w:val="both"/>
        <w:rPr>
          <w:b/>
        </w:rPr>
      </w:pPr>
      <w:r w:rsidRPr="002261D2">
        <w:rPr>
          <w:b/>
        </w:rPr>
        <w:t>Teléfono/Fax</w:t>
      </w:r>
    </w:p>
    <w:p w:rsidR="007342F3" w:rsidRDefault="007342F3" w:rsidP="007342F3">
      <w:r>
        <w:t>Secuencia de 9 dígitos que permite la comunicación vía telefónica con la unidad económica. Los dos primeros dígitos corresponden a la provincia y los  restantes al número telefónico.</w:t>
      </w:r>
    </w:p>
    <w:p w:rsidR="007342F3" w:rsidRPr="00A43C00" w:rsidRDefault="007342F3" w:rsidP="007342F3">
      <w:pPr>
        <w:tabs>
          <w:tab w:val="left" w:pos="709"/>
          <w:tab w:val="left" w:pos="851"/>
        </w:tabs>
        <w:ind w:right="284"/>
        <w:jc w:val="both"/>
        <w:rPr>
          <w:b/>
        </w:rPr>
      </w:pPr>
      <w:r w:rsidRPr="00A43C00">
        <w:rPr>
          <w:b/>
        </w:rPr>
        <w:t>Correo electrónico</w:t>
      </w:r>
    </w:p>
    <w:p w:rsidR="007342F3" w:rsidRDefault="007342F3" w:rsidP="007342F3">
      <w:r>
        <w:t xml:space="preserve">Es la serie de caracteres cuya finalidad es acceder a un servicio de red que posibilita a las unidades económicas el envío y recepción de mensajes mediante sistemas de comunicación electrónicos. </w:t>
      </w:r>
    </w:p>
    <w:p w:rsidR="007342F3" w:rsidRPr="002420D8" w:rsidRDefault="007342F3" w:rsidP="007342F3">
      <w:pPr>
        <w:tabs>
          <w:tab w:val="left" w:pos="709"/>
          <w:tab w:val="left" w:pos="851"/>
        </w:tabs>
        <w:ind w:right="284"/>
        <w:jc w:val="both"/>
        <w:rPr>
          <w:b/>
        </w:rPr>
      </w:pPr>
      <w:r w:rsidRPr="002420D8">
        <w:rPr>
          <w:b/>
        </w:rPr>
        <w:t>Número de unidad local</w:t>
      </w:r>
    </w:p>
    <w:p w:rsidR="007342F3" w:rsidRDefault="007342F3" w:rsidP="007342F3">
      <w:pPr>
        <w:tabs>
          <w:tab w:val="left" w:pos="709"/>
          <w:tab w:val="left" w:pos="851"/>
        </w:tabs>
        <w:ind w:right="284"/>
        <w:jc w:val="both"/>
      </w:pPr>
      <w:r>
        <w:t>Corresponde al número que le asigna el Servicio de Rentas Internas cuando una sociedad o persona natural  registra un establecimiento.</w:t>
      </w:r>
    </w:p>
    <w:p w:rsidR="007342F3" w:rsidRPr="002420D8" w:rsidRDefault="007342F3" w:rsidP="007342F3">
      <w:pPr>
        <w:tabs>
          <w:tab w:val="left" w:pos="709"/>
          <w:tab w:val="left" w:pos="851"/>
        </w:tabs>
        <w:ind w:right="284"/>
        <w:jc w:val="both"/>
        <w:rPr>
          <w:b/>
        </w:rPr>
      </w:pPr>
      <w:r w:rsidRPr="002420D8">
        <w:rPr>
          <w:b/>
        </w:rPr>
        <w:t>Tipo de establecimiento</w:t>
      </w:r>
    </w:p>
    <w:p w:rsidR="007342F3" w:rsidRDefault="007342F3" w:rsidP="007342F3">
      <w:r>
        <w:t>Grupo de categorías que sirve para identificar si un establecimiento es matriz, sucursal, único o auxiliar.</w:t>
      </w:r>
    </w:p>
    <w:p w:rsidR="007342F3" w:rsidRPr="006D1CF0" w:rsidRDefault="007342F3" w:rsidP="007342F3">
      <w:pPr>
        <w:tabs>
          <w:tab w:val="left" w:pos="567"/>
          <w:tab w:val="left" w:pos="1389"/>
          <w:tab w:val="left" w:pos="3969"/>
          <w:tab w:val="left" w:pos="4280"/>
        </w:tabs>
        <w:jc w:val="both"/>
      </w:pPr>
      <w:r w:rsidRPr="006D1CF0">
        <w:t xml:space="preserve">Único: Es la unidad económica que, bajo la responsabilidad de uno o varios propietarios, realiza su actividad económica de manera independiente, se representa legal y jurídicamente por sí mismo, no comparte la razón social con otros establecimientos y realiza directamente </w:t>
      </w:r>
      <w:r w:rsidRPr="006D1CF0">
        <w:lastRenderedPageBreak/>
        <w:t>sus operaciones económicas. Ejemplos: una fábrica, un taller, una tienda de abarrotes, un hotel, un almacén de electrodomésticos, etc.</w:t>
      </w:r>
    </w:p>
    <w:p w:rsidR="007342F3" w:rsidRDefault="007342F3" w:rsidP="007342F3">
      <w:pPr>
        <w:tabs>
          <w:tab w:val="left" w:pos="567"/>
          <w:tab w:val="left" w:pos="1389"/>
          <w:tab w:val="left" w:pos="3969"/>
          <w:tab w:val="left" w:pos="4280"/>
        </w:tabs>
        <w:jc w:val="both"/>
      </w:pPr>
      <w:r w:rsidRPr="006D1CF0">
        <w:t xml:space="preserve">De acuerdo con esta definición, el establecimiento Único, debe tener necesariamente </w:t>
      </w:r>
      <w:r>
        <w:t>las características siguientes:</w:t>
      </w:r>
    </w:p>
    <w:p w:rsidR="007342F3" w:rsidRPr="006D1CF0" w:rsidRDefault="007342F3" w:rsidP="007342F3">
      <w:pPr>
        <w:pStyle w:val="Prrafodelista"/>
        <w:numPr>
          <w:ilvl w:val="0"/>
          <w:numId w:val="45"/>
        </w:numPr>
        <w:tabs>
          <w:tab w:val="left" w:pos="567"/>
          <w:tab w:val="left" w:pos="1389"/>
          <w:tab w:val="left" w:pos="3969"/>
          <w:tab w:val="left" w:pos="4280"/>
        </w:tabs>
        <w:spacing w:after="0" w:line="240" w:lineRule="auto"/>
        <w:jc w:val="both"/>
        <w:rPr>
          <w:rFonts w:asciiTheme="minorHAnsi" w:eastAsiaTheme="minorHAnsi" w:hAnsiTheme="minorHAnsi" w:cstheme="minorBidi"/>
        </w:rPr>
      </w:pPr>
      <w:r w:rsidRPr="006D1CF0">
        <w:rPr>
          <w:rFonts w:asciiTheme="minorHAnsi" w:eastAsiaTheme="minorHAnsi" w:hAnsiTheme="minorHAnsi" w:cstheme="minorBidi"/>
        </w:rPr>
        <w:t xml:space="preserve">Estar bajo una sola dirección y control.  </w:t>
      </w:r>
    </w:p>
    <w:p w:rsidR="007342F3" w:rsidRDefault="007342F3" w:rsidP="007342F3">
      <w:pPr>
        <w:numPr>
          <w:ilvl w:val="0"/>
          <w:numId w:val="45"/>
        </w:numPr>
        <w:tabs>
          <w:tab w:val="left" w:pos="567"/>
          <w:tab w:val="left" w:pos="1389"/>
          <w:tab w:val="left" w:pos="3969"/>
          <w:tab w:val="left" w:pos="4280"/>
        </w:tabs>
        <w:spacing w:after="0" w:line="240" w:lineRule="auto"/>
        <w:jc w:val="both"/>
      </w:pPr>
      <w:r w:rsidRPr="006D1CF0">
        <w:t xml:space="preserve">Estar en una sola ubicación física. </w:t>
      </w:r>
    </w:p>
    <w:p w:rsidR="007342F3" w:rsidRPr="006D1CF0" w:rsidRDefault="007342F3" w:rsidP="007342F3">
      <w:pPr>
        <w:tabs>
          <w:tab w:val="left" w:pos="567"/>
          <w:tab w:val="left" w:pos="1389"/>
          <w:tab w:val="left" w:pos="3969"/>
          <w:tab w:val="left" w:pos="4280"/>
        </w:tabs>
        <w:spacing w:after="0" w:line="240" w:lineRule="auto"/>
        <w:ind w:left="720"/>
        <w:jc w:val="both"/>
      </w:pPr>
    </w:p>
    <w:p w:rsidR="007342F3" w:rsidRPr="006D1CF0" w:rsidRDefault="007342F3" w:rsidP="007342F3">
      <w:pPr>
        <w:tabs>
          <w:tab w:val="left" w:pos="567"/>
          <w:tab w:val="left" w:pos="1389"/>
          <w:tab w:val="left" w:pos="3969"/>
          <w:tab w:val="left" w:pos="4280"/>
        </w:tabs>
        <w:jc w:val="both"/>
      </w:pPr>
      <w:r w:rsidRPr="006D1CF0">
        <w:t>Matriz: Establecimiento que controla a otros establecimientos con los que comparte la razón social. Puede realizar funciones de producción de bienes, compra-venta de mercaderías, prestación de servicios o actividades de apoyo (actividades administrativas, donde se da la información).</w:t>
      </w:r>
    </w:p>
    <w:p w:rsidR="007342F3" w:rsidRPr="006D1CF0" w:rsidRDefault="007342F3" w:rsidP="007342F3">
      <w:pPr>
        <w:tabs>
          <w:tab w:val="left" w:pos="567"/>
          <w:tab w:val="left" w:pos="1389"/>
          <w:tab w:val="left" w:pos="3969"/>
          <w:tab w:val="left" w:pos="4280"/>
        </w:tabs>
        <w:jc w:val="both"/>
      </w:pPr>
      <w:r w:rsidRPr="006D1CF0">
        <w:t>Sucursal: Establecimiento que depende de un establecimiento matriz para el control contable, administrativo y legal, comparte la razón social, puede estar en la misma ciudad o en otra, puede realizar funciones de producción de bienes, compra-venta de mercaderías, prestación de servicios o actividades de apoyo.</w:t>
      </w:r>
    </w:p>
    <w:p w:rsidR="007342F3" w:rsidRDefault="007342F3" w:rsidP="007342F3">
      <w:pPr>
        <w:pStyle w:val="Textosinformato1"/>
        <w:jc w:val="both"/>
        <w:rPr>
          <w:rFonts w:asciiTheme="minorHAnsi" w:eastAsiaTheme="minorHAnsi" w:hAnsiTheme="minorHAnsi" w:cstheme="minorBidi"/>
          <w:sz w:val="22"/>
          <w:szCs w:val="22"/>
          <w:lang w:val="es-ES" w:eastAsia="en-US"/>
        </w:rPr>
      </w:pPr>
      <w:r w:rsidRPr="006D1CF0">
        <w:rPr>
          <w:rFonts w:asciiTheme="minorHAnsi" w:eastAsiaTheme="minorHAnsi" w:hAnsiTheme="minorHAnsi" w:cstheme="minorBidi"/>
          <w:sz w:val="22"/>
          <w:szCs w:val="22"/>
          <w:lang w:val="es-ES" w:eastAsia="en-US"/>
        </w:rPr>
        <w:t xml:space="preserve">Auxiliar: Son aquellos establecimientos que no generan ingresos derivados de las actividades que desarrollan. Están separados físicamente del resto de establecimientos. Sirven únicamente de apoyo, una bodega, un parqueadero, un call center dedicado a campañas publicitarias de una empresa (Coca Cola, Fybeca), etc.  </w:t>
      </w:r>
    </w:p>
    <w:p w:rsidR="007342F3" w:rsidRPr="00E20114" w:rsidRDefault="007342F3" w:rsidP="007342F3">
      <w:pPr>
        <w:pStyle w:val="Textosinformato1"/>
        <w:jc w:val="both"/>
        <w:rPr>
          <w:rFonts w:asciiTheme="minorHAnsi" w:eastAsiaTheme="minorHAnsi" w:hAnsiTheme="minorHAnsi" w:cstheme="minorBidi"/>
          <w:sz w:val="22"/>
          <w:szCs w:val="22"/>
          <w:lang w:val="es-ES" w:eastAsia="en-US"/>
        </w:rPr>
      </w:pPr>
    </w:p>
    <w:p w:rsidR="007342F3" w:rsidRPr="001E6A86" w:rsidRDefault="007342F3" w:rsidP="007342F3">
      <w:pPr>
        <w:tabs>
          <w:tab w:val="left" w:pos="709"/>
          <w:tab w:val="left" w:pos="851"/>
        </w:tabs>
        <w:ind w:right="284"/>
        <w:jc w:val="both"/>
        <w:rPr>
          <w:b/>
        </w:rPr>
      </w:pPr>
      <w:r w:rsidRPr="001E6A86">
        <w:rPr>
          <w:b/>
        </w:rPr>
        <w:t>Acto Jurídico</w:t>
      </w:r>
    </w:p>
    <w:p w:rsidR="007342F3" w:rsidRDefault="007342F3" w:rsidP="007342F3">
      <w:pPr>
        <w:tabs>
          <w:tab w:val="left" w:pos="709"/>
          <w:tab w:val="left" w:pos="851"/>
        </w:tabs>
        <w:ind w:right="284"/>
        <w:jc w:val="both"/>
      </w:pPr>
      <w:r>
        <w:t>Tiene que ver con cambios en los estatutos de una sociedad, según el reglamento de la Superintendencia de Compañías existen 11, pero los utilizados en el Directorio son: 1) Fusión; 2) Escisión; y 3) Transformación.</w:t>
      </w:r>
    </w:p>
    <w:p w:rsidR="007342F3" w:rsidRPr="00192817" w:rsidRDefault="007342F3" w:rsidP="007342F3">
      <w:pPr>
        <w:tabs>
          <w:tab w:val="left" w:pos="709"/>
          <w:tab w:val="left" w:pos="851"/>
        </w:tabs>
        <w:ind w:right="284"/>
        <w:jc w:val="both"/>
      </w:pPr>
      <w:r>
        <w:t xml:space="preserve">Fusión: </w:t>
      </w:r>
      <w:r w:rsidRPr="00192817">
        <w:t>Cuando dos o más compañías se unen para formar una nueva que les sucede</w:t>
      </w:r>
      <w:r>
        <w:t xml:space="preserve"> en sus derechos y obligaciones o c</w:t>
      </w:r>
      <w:r w:rsidRPr="00192817">
        <w:t>uando una o más compañías son absorbidas por otra que continúa subsistiendo.</w:t>
      </w:r>
    </w:p>
    <w:p w:rsidR="007342F3" w:rsidRPr="002E732C" w:rsidRDefault="007342F3" w:rsidP="007342F3">
      <w:pPr>
        <w:tabs>
          <w:tab w:val="left" w:pos="709"/>
          <w:tab w:val="left" w:pos="851"/>
        </w:tabs>
        <w:ind w:right="284"/>
        <w:jc w:val="both"/>
      </w:pPr>
      <w:r>
        <w:t xml:space="preserve">Escisión: </w:t>
      </w:r>
      <w:r>
        <w:rPr>
          <w:rFonts w:ascii="Calibri" w:eastAsia="Calibri" w:hAnsi="Calibri"/>
        </w:rPr>
        <w:t>L</w:t>
      </w:r>
      <w:r w:rsidRPr="002E732C">
        <w:rPr>
          <w:rFonts w:ascii="Calibri" w:eastAsia="Calibri" w:hAnsi="Calibri"/>
        </w:rPr>
        <w:t>a división de la compañía, en una o más  sociedades.</w:t>
      </w:r>
      <w:r>
        <w:t xml:space="preserve">  </w:t>
      </w:r>
      <w:r w:rsidRPr="002E732C">
        <w:rPr>
          <w:rFonts w:ascii="Calibri" w:eastAsia="Calibri" w:hAnsi="Calibri"/>
        </w:rPr>
        <w:t>La compañía que acuerde la escisión  mantendrá su naturaleza.   Sin embargo, las compañías que se creen por efecto de la escisión, podrán ser de especie distinta de la original.</w:t>
      </w:r>
    </w:p>
    <w:p w:rsidR="007342F3" w:rsidRDefault="007342F3" w:rsidP="007342F3">
      <w:pPr>
        <w:tabs>
          <w:tab w:val="left" w:pos="709"/>
          <w:tab w:val="left" w:pos="851"/>
        </w:tabs>
        <w:ind w:right="284"/>
        <w:jc w:val="both"/>
      </w:pPr>
      <w:r>
        <w:t xml:space="preserve">Transformación: </w:t>
      </w:r>
      <w:r w:rsidRPr="00192817">
        <w:t>De compañía anónima a compañía de economía mixta, a compañía en nombre colectivo, a comandita simple o compañía de responsabilidad limitada. Y viceversa.</w:t>
      </w:r>
      <w:r>
        <w:t xml:space="preserve"> </w:t>
      </w:r>
      <w:r w:rsidRPr="00192817">
        <w:t>De economía mixta a empresas públicas</w:t>
      </w:r>
    </w:p>
    <w:p w:rsidR="007342F3" w:rsidRDefault="007342F3" w:rsidP="007342F3">
      <w:pPr>
        <w:tabs>
          <w:tab w:val="left" w:pos="709"/>
          <w:tab w:val="left" w:pos="851"/>
        </w:tabs>
        <w:ind w:right="284"/>
        <w:jc w:val="both"/>
        <w:rPr>
          <w:b/>
        </w:rPr>
      </w:pPr>
      <w:r w:rsidRPr="00E20114">
        <w:rPr>
          <w:b/>
        </w:rPr>
        <w:t>Fecha de acto jurídico</w:t>
      </w:r>
    </w:p>
    <w:p w:rsidR="007342F3" w:rsidRDefault="007342F3" w:rsidP="007342F3">
      <w:pPr>
        <w:tabs>
          <w:tab w:val="left" w:pos="709"/>
          <w:tab w:val="left" w:pos="851"/>
        </w:tabs>
        <w:ind w:right="284"/>
        <w:jc w:val="both"/>
      </w:pPr>
      <w:r>
        <w:t>Es la fecha en la que se registró el cambio en el estatuto en el Registro Mercantil.</w:t>
      </w:r>
    </w:p>
    <w:p w:rsidR="007342F3" w:rsidRDefault="007342F3" w:rsidP="007342F3">
      <w:pPr>
        <w:tabs>
          <w:tab w:val="left" w:pos="709"/>
          <w:tab w:val="left" w:pos="851"/>
        </w:tabs>
        <w:ind w:right="284"/>
        <w:jc w:val="both"/>
      </w:pPr>
    </w:p>
    <w:p w:rsidR="007342F3" w:rsidRDefault="007342F3" w:rsidP="007342F3">
      <w:pPr>
        <w:tabs>
          <w:tab w:val="left" w:pos="709"/>
          <w:tab w:val="left" w:pos="851"/>
        </w:tabs>
        <w:ind w:right="284"/>
        <w:jc w:val="both"/>
      </w:pPr>
    </w:p>
    <w:p w:rsidR="007342F3" w:rsidRDefault="007342F3" w:rsidP="007342F3">
      <w:pPr>
        <w:tabs>
          <w:tab w:val="left" w:pos="709"/>
          <w:tab w:val="left" w:pos="851"/>
        </w:tabs>
        <w:ind w:right="284"/>
        <w:jc w:val="both"/>
      </w:pPr>
    </w:p>
    <w:p w:rsidR="007342F3" w:rsidRDefault="007342F3" w:rsidP="007342F3">
      <w:pPr>
        <w:tabs>
          <w:tab w:val="left" w:pos="709"/>
          <w:tab w:val="left" w:pos="851"/>
        </w:tabs>
        <w:ind w:right="284"/>
        <w:jc w:val="both"/>
        <w:rPr>
          <w:b/>
        </w:rPr>
      </w:pPr>
      <w:r w:rsidRPr="00E20114">
        <w:rPr>
          <w:b/>
        </w:rPr>
        <w:lastRenderedPageBreak/>
        <w:t>Fecha de inicio de actividades o fecha de apertura</w:t>
      </w:r>
    </w:p>
    <w:p w:rsidR="007342F3" w:rsidRPr="00166B01" w:rsidRDefault="007342F3" w:rsidP="007342F3">
      <w:pPr>
        <w:tabs>
          <w:tab w:val="left" w:pos="709"/>
          <w:tab w:val="left" w:pos="851"/>
        </w:tabs>
        <w:ind w:right="284"/>
        <w:jc w:val="both"/>
        <w:rPr>
          <w:bCs/>
          <w:iCs/>
        </w:rPr>
      </w:pPr>
      <w:r w:rsidRPr="00565E4F">
        <w:rPr>
          <w:bCs/>
          <w:iCs/>
        </w:rPr>
        <w:t xml:space="preserve">Refiere a la fecha de constitución o creación para el caso de sociedades (documento de constitución), o bien, la fecha que la persona natural </w:t>
      </w:r>
      <w:r>
        <w:rPr>
          <w:bCs/>
          <w:iCs/>
        </w:rPr>
        <w:t xml:space="preserve">se inscribe en el SRI. </w:t>
      </w:r>
      <w:r w:rsidRPr="00565E4F">
        <w:rPr>
          <w:bCs/>
          <w:iCs/>
        </w:rPr>
        <w:t xml:space="preserve"> </w:t>
      </w:r>
    </w:p>
    <w:p w:rsidR="007342F3" w:rsidRDefault="007342F3" w:rsidP="007342F3">
      <w:pPr>
        <w:tabs>
          <w:tab w:val="left" w:pos="709"/>
          <w:tab w:val="left" w:pos="851"/>
        </w:tabs>
        <w:ind w:right="284"/>
        <w:jc w:val="both"/>
        <w:rPr>
          <w:b/>
        </w:rPr>
      </w:pPr>
      <w:r>
        <w:rPr>
          <w:b/>
        </w:rPr>
        <w:t>Fecha de cese de actividades</w:t>
      </w:r>
    </w:p>
    <w:p w:rsidR="007342F3" w:rsidRPr="00E50A75" w:rsidRDefault="007342F3" w:rsidP="007342F3">
      <w:pPr>
        <w:jc w:val="both"/>
      </w:pPr>
      <w:r>
        <w:rPr>
          <w:bCs/>
          <w:iCs/>
        </w:rPr>
        <w:t>Se r</w:t>
      </w:r>
      <w:r w:rsidRPr="00E50A75">
        <w:rPr>
          <w:bCs/>
          <w:iCs/>
        </w:rPr>
        <w:t>efiere a la fecha de cambio de estado de una sociedad al momento que se acerca a cancelar su registro. La fecha de cancelación aplica de igual manera en el cambio de estado de una persona natural como ‘pasivo’ (fallecido)</w:t>
      </w:r>
    </w:p>
    <w:p w:rsidR="007342F3" w:rsidRPr="00E50A75" w:rsidRDefault="007342F3" w:rsidP="007342F3">
      <w:pPr>
        <w:tabs>
          <w:tab w:val="left" w:pos="709"/>
          <w:tab w:val="left" w:pos="851"/>
        </w:tabs>
        <w:ind w:right="284"/>
        <w:jc w:val="both"/>
        <w:rPr>
          <w:b/>
        </w:rPr>
      </w:pPr>
      <w:r w:rsidRPr="00E50A75">
        <w:rPr>
          <w:b/>
        </w:rPr>
        <w:t>Fecha de cierre</w:t>
      </w:r>
    </w:p>
    <w:p w:rsidR="007342F3" w:rsidRPr="00E50A75" w:rsidRDefault="007342F3" w:rsidP="007342F3">
      <w:pPr>
        <w:tabs>
          <w:tab w:val="left" w:pos="709"/>
          <w:tab w:val="left" w:pos="851"/>
        </w:tabs>
        <w:ind w:right="284"/>
        <w:jc w:val="both"/>
      </w:pPr>
      <w:r>
        <w:t>Se refiere a la fecha de cierre de cualquier establecimiento</w:t>
      </w:r>
    </w:p>
    <w:p w:rsidR="007342F3" w:rsidRDefault="007342F3" w:rsidP="007342F3">
      <w:pPr>
        <w:tabs>
          <w:tab w:val="left" w:pos="709"/>
          <w:tab w:val="left" w:pos="851"/>
        </w:tabs>
        <w:ind w:right="284"/>
        <w:jc w:val="both"/>
        <w:rPr>
          <w:b/>
        </w:rPr>
      </w:pPr>
      <w:r w:rsidRPr="00E50A75">
        <w:rPr>
          <w:b/>
        </w:rPr>
        <w:t>Fecha de inscripción al RUC</w:t>
      </w:r>
    </w:p>
    <w:p w:rsidR="007342F3" w:rsidRPr="00E50A75" w:rsidRDefault="007342F3" w:rsidP="007342F3">
      <w:pPr>
        <w:rPr>
          <w:bCs/>
          <w:iCs/>
        </w:rPr>
      </w:pPr>
      <w:r>
        <w:rPr>
          <w:bCs/>
          <w:iCs/>
        </w:rPr>
        <w:t xml:space="preserve">Se </w:t>
      </w:r>
      <w:r w:rsidRPr="00E50A75">
        <w:rPr>
          <w:bCs/>
          <w:iCs/>
        </w:rPr>
        <w:t xml:space="preserve">refiere a la fecha de inscripción </w:t>
      </w:r>
      <w:r>
        <w:rPr>
          <w:bCs/>
          <w:iCs/>
        </w:rPr>
        <w:t xml:space="preserve">en el catastro del SRI y la obtención de su Registro Único de Contribuyente (RUC). </w:t>
      </w:r>
      <w:r w:rsidRPr="00E50A75">
        <w:rPr>
          <w:bCs/>
          <w:iCs/>
        </w:rPr>
        <w:t xml:space="preserve">Es el momento en que se acerca </w:t>
      </w:r>
      <w:r>
        <w:rPr>
          <w:bCs/>
          <w:iCs/>
        </w:rPr>
        <w:t>al SRI</w:t>
      </w:r>
      <w:r w:rsidRPr="00E50A75">
        <w:rPr>
          <w:bCs/>
          <w:iCs/>
        </w:rPr>
        <w:t xml:space="preserve"> a real</w:t>
      </w:r>
      <w:r>
        <w:rPr>
          <w:bCs/>
          <w:iCs/>
        </w:rPr>
        <w:t>izar la gestión de inscripción.</w:t>
      </w:r>
    </w:p>
    <w:p w:rsidR="007342F3" w:rsidRPr="00E50A75" w:rsidRDefault="007342F3" w:rsidP="007342F3">
      <w:pPr>
        <w:tabs>
          <w:tab w:val="left" w:pos="709"/>
          <w:tab w:val="left" w:pos="851"/>
        </w:tabs>
        <w:ind w:right="284"/>
        <w:jc w:val="both"/>
        <w:rPr>
          <w:b/>
        </w:rPr>
      </w:pPr>
      <w:r w:rsidRPr="00E50A75">
        <w:rPr>
          <w:b/>
        </w:rPr>
        <w:t>Fecha de reinicio de actividades</w:t>
      </w:r>
    </w:p>
    <w:p w:rsidR="007342F3" w:rsidRDefault="007342F3" w:rsidP="007342F3">
      <w:r>
        <w:rPr>
          <w:bCs/>
          <w:iCs/>
        </w:rPr>
        <w:t xml:space="preserve">Se </w:t>
      </w:r>
      <w:r w:rsidRPr="00E50A75">
        <w:rPr>
          <w:bCs/>
          <w:iCs/>
        </w:rPr>
        <w:t xml:space="preserve">refiere a la fecha o momento en el que </w:t>
      </w:r>
      <w:r>
        <w:rPr>
          <w:bCs/>
          <w:iCs/>
        </w:rPr>
        <w:t>la unidad estadística</w:t>
      </w:r>
      <w:r w:rsidRPr="00E50A75">
        <w:rPr>
          <w:bCs/>
          <w:iCs/>
        </w:rPr>
        <w:t xml:space="preserve"> se acerca a reiniciar actividades o activar su RUC nuevamente luego de haber suspendido en algún momento atrás. </w:t>
      </w:r>
    </w:p>
    <w:p w:rsidR="007342F3" w:rsidRPr="00192097" w:rsidRDefault="007342F3" w:rsidP="007342F3">
      <w:pPr>
        <w:tabs>
          <w:tab w:val="left" w:pos="709"/>
          <w:tab w:val="left" w:pos="851"/>
        </w:tabs>
        <w:ind w:right="284"/>
        <w:jc w:val="both"/>
        <w:rPr>
          <w:b/>
        </w:rPr>
      </w:pPr>
      <w:r w:rsidRPr="00192097">
        <w:rPr>
          <w:b/>
        </w:rPr>
        <w:t>Personal ocupado</w:t>
      </w:r>
    </w:p>
    <w:p w:rsidR="007342F3" w:rsidRDefault="007342F3" w:rsidP="007342F3">
      <w:pPr>
        <w:tabs>
          <w:tab w:val="left" w:pos="709"/>
          <w:tab w:val="left" w:pos="851"/>
        </w:tabs>
        <w:ind w:right="284"/>
        <w:jc w:val="both"/>
        <w:rPr>
          <w:rFonts w:cstheme="minorHAnsi"/>
        </w:rPr>
      </w:pPr>
      <w:r w:rsidRPr="00192097">
        <w:rPr>
          <w:rFonts w:cstheme="minorHAnsi"/>
        </w:rPr>
        <w:t>Personal ocupado: Comprende a todas las personas que trabajan en o para el establecimiento. Se incluye a todos aquellos trabajadores que se encuentran en vacaciones, con descanso por enfermedad, en huelga o en cualquier tipo de descanso de corto plazo. Se excluye a los trabajadores a domicilio, las personas en uso de licencia indefinida o en el servicio militar.</w:t>
      </w:r>
    </w:p>
    <w:p w:rsidR="007342F3" w:rsidRDefault="007342F3" w:rsidP="007342F3">
      <w:pPr>
        <w:tabs>
          <w:tab w:val="left" w:pos="709"/>
          <w:tab w:val="left" w:pos="851"/>
        </w:tabs>
        <w:ind w:right="284"/>
        <w:jc w:val="both"/>
        <w:rPr>
          <w:rFonts w:cstheme="minorHAnsi"/>
          <w:b/>
        </w:rPr>
      </w:pPr>
      <w:r>
        <w:rPr>
          <w:rFonts w:cstheme="minorHAnsi"/>
          <w:b/>
        </w:rPr>
        <w:t>Personal afiliado</w:t>
      </w:r>
    </w:p>
    <w:p w:rsidR="007342F3" w:rsidRPr="004C2175" w:rsidRDefault="007342F3" w:rsidP="007342F3">
      <w:pPr>
        <w:tabs>
          <w:tab w:val="left" w:pos="709"/>
          <w:tab w:val="left" w:pos="851"/>
        </w:tabs>
        <w:ind w:right="284"/>
        <w:jc w:val="both"/>
        <w:rPr>
          <w:rFonts w:cstheme="minorHAnsi"/>
        </w:rPr>
      </w:pPr>
      <w:r>
        <w:rPr>
          <w:rFonts w:cstheme="minorHAnsi"/>
        </w:rPr>
        <w:t>Son sujetos obligados a solicitar la protección del Seguro General Obligatorio, en calidad de afiliados, todas las personas que perciben ingresos por la ejecución de una obra o la prestación de un servicio físico e intelectual con relación laboral o sin ella.</w:t>
      </w:r>
    </w:p>
    <w:p w:rsidR="007342F3" w:rsidRPr="00192097" w:rsidRDefault="007342F3" w:rsidP="007342F3">
      <w:pPr>
        <w:tabs>
          <w:tab w:val="left" w:pos="709"/>
          <w:tab w:val="left" w:pos="851"/>
        </w:tabs>
        <w:ind w:right="284"/>
        <w:jc w:val="both"/>
        <w:rPr>
          <w:rFonts w:cstheme="minorHAnsi"/>
          <w:b/>
        </w:rPr>
      </w:pPr>
      <w:r w:rsidRPr="00192097">
        <w:rPr>
          <w:rFonts w:cstheme="minorHAnsi"/>
          <w:b/>
        </w:rPr>
        <w:t>Volumen de ventas</w:t>
      </w:r>
    </w:p>
    <w:p w:rsidR="007342F3" w:rsidRPr="007342F3" w:rsidRDefault="007342F3" w:rsidP="007342F3">
      <w:pPr>
        <w:tabs>
          <w:tab w:val="left" w:pos="709"/>
          <w:tab w:val="left" w:pos="851"/>
        </w:tabs>
        <w:ind w:right="284"/>
        <w:jc w:val="both"/>
        <w:rPr>
          <w:rFonts w:cstheme="minorHAnsi"/>
        </w:rPr>
      </w:pPr>
      <w:r w:rsidRPr="00192097">
        <w:rPr>
          <w:rFonts w:cstheme="minorHAnsi"/>
        </w:rPr>
        <w:t>Volumen de ventas: Son todos los ingresos del establecimiento, por concepto de las ventas de los productos, en u</w:t>
      </w:r>
      <w:r>
        <w:rPr>
          <w:rFonts w:cstheme="minorHAnsi"/>
        </w:rPr>
        <w:t>n determinado período de tiempo.</w:t>
      </w:r>
    </w:p>
    <w:p w:rsidR="009E51F4" w:rsidRPr="009E51F4" w:rsidRDefault="009E51F4" w:rsidP="009E51F4">
      <w:pPr>
        <w:rPr>
          <w:lang w:val="es-CL"/>
        </w:rPr>
      </w:pPr>
    </w:p>
    <w:sectPr w:rsidR="009E51F4" w:rsidRPr="009E51F4" w:rsidSect="00E3084D">
      <w:pgSz w:w="11906" w:h="16838"/>
      <w:pgMar w:top="1418" w:right="1701" w:bottom="1418" w:left="1701" w:header="709" w:footer="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7A" w:rsidRDefault="00FC6A7A" w:rsidP="006C1FA5">
      <w:pPr>
        <w:spacing w:after="0" w:line="240" w:lineRule="auto"/>
      </w:pPr>
      <w:r>
        <w:separator/>
      </w:r>
    </w:p>
  </w:endnote>
  <w:endnote w:type="continuationSeparator" w:id="0">
    <w:p w:rsidR="00FC6A7A" w:rsidRDefault="00FC6A7A" w:rsidP="006C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2" w:rsidRDefault="00B15992">
    <w:pPr>
      <w:pStyle w:val="Piedepgina"/>
      <w:jc w:val="right"/>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B15992" w:rsidTr="00CD7830">
      <w:trPr>
        <w:jc w:val="center"/>
      </w:trPr>
      <w:tc>
        <w:tcPr>
          <w:tcW w:w="4360" w:type="dxa"/>
        </w:tcPr>
        <w:p w:rsidR="00B15992" w:rsidRPr="00D91FF6" w:rsidRDefault="00B15992" w:rsidP="007D7162">
          <w:pPr>
            <w:pStyle w:val="Piedepgina"/>
            <w:rPr>
              <w:b/>
              <w:i/>
              <w:sz w:val="18"/>
              <w:szCs w:val="18"/>
              <w:lang w:val="es-EC"/>
            </w:rPr>
          </w:pPr>
          <w:r w:rsidRPr="00D91FF6">
            <w:rPr>
              <w:b/>
              <w:i/>
              <w:sz w:val="18"/>
              <w:szCs w:val="18"/>
              <w:lang w:val="es-EC"/>
            </w:rPr>
            <w:t>Instituto Nacional de Estadística  y Censos - Ecuador</w:t>
          </w:r>
        </w:p>
        <w:p w:rsidR="00B15992" w:rsidRPr="00D91FF6" w:rsidRDefault="00B15992">
          <w:pPr>
            <w:pStyle w:val="Piedepgina"/>
            <w:rPr>
              <w:b/>
              <w:i/>
              <w:sz w:val="18"/>
              <w:szCs w:val="18"/>
              <w:lang w:val="es-EC"/>
            </w:rPr>
          </w:pPr>
        </w:p>
      </w:tc>
      <w:tc>
        <w:tcPr>
          <w:tcW w:w="4360" w:type="dxa"/>
        </w:tcPr>
        <w:sdt>
          <w:sdtPr>
            <w:rPr>
              <w:b/>
              <w:i/>
              <w:sz w:val="18"/>
              <w:szCs w:val="18"/>
              <w:lang w:val="es-EC"/>
            </w:rPr>
            <w:id w:val="-993097201"/>
            <w:docPartObj>
              <w:docPartGallery w:val="Page Numbers (Top of Page)"/>
              <w:docPartUnique/>
            </w:docPartObj>
          </w:sdtPr>
          <w:sdtContent>
            <w:p w:rsidR="00B15992" w:rsidRPr="00D91FF6" w:rsidRDefault="00B15992" w:rsidP="00047BBA">
              <w:pPr>
                <w:spacing w:after="200" w:line="276" w:lineRule="auto"/>
                <w:jc w:val="right"/>
                <w:rPr>
                  <w:b/>
                  <w:i/>
                  <w:sz w:val="18"/>
                  <w:szCs w:val="18"/>
                  <w:lang w:val="es-EC"/>
                </w:rPr>
              </w:pPr>
              <w:r w:rsidRPr="00D91FF6">
                <w:rPr>
                  <w:b/>
                  <w:i/>
                  <w:sz w:val="18"/>
                  <w:szCs w:val="18"/>
                  <w:lang w:val="es-EC"/>
                </w:rPr>
                <w:t xml:space="preserve">Página </w:t>
              </w:r>
              <w:r w:rsidR="0098453C" w:rsidRPr="00D91FF6">
                <w:rPr>
                  <w:b/>
                  <w:i/>
                  <w:sz w:val="18"/>
                  <w:szCs w:val="18"/>
                  <w:lang w:val="es-EC"/>
                </w:rPr>
                <w:fldChar w:fldCharType="begin"/>
              </w:r>
              <w:r w:rsidRPr="00D91FF6">
                <w:rPr>
                  <w:b/>
                  <w:i/>
                  <w:sz w:val="18"/>
                  <w:szCs w:val="18"/>
                  <w:lang w:val="es-EC"/>
                </w:rPr>
                <w:instrText xml:space="preserve"> PAGE </w:instrText>
              </w:r>
              <w:r w:rsidR="0098453C" w:rsidRPr="00D91FF6">
                <w:rPr>
                  <w:b/>
                  <w:i/>
                  <w:sz w:val="18"/>
                  <w:szCs w:val="18"/>
                  <w:lang w:val="es-EC"/>
                </w:rPr>
                <w:fldChar w:fldCharType="separate"/>
              </w:r>
              <w:r w:rsidR="0069175C">
                <w:rPr>
                  <w:b/>
                  <w:i/>
                  <w:noProof/>
                  <w:sz w:val="18"/>
                  <w:szCs w:val="18"/>
                  <w:lang w:val="es-EC"/>
                </w:rPr>
                <w:t>1</w:t>
              </w:r>
              <w:r w:rsidR="0098453C" w:rsidRPr="00D91FF6">
                <w:rPr>
                  <w:b/>
                  <w:i/>
                  <w:sz w:val="18"/>
                  <w:szCs w:val="18"/>
                  <w:lang w:val="es-EC"/>
                </w:rPr>
                <w:fldChar w:fldCharType="end"/>
              </w:r>
              <w:r w:rsidRPr="00D91FF6">
                <w:rPr>
                  <w:b/>
                  <w:i/>
                  <w:sz w:val="18"/>
                  <w:szCs w:val="18"/>
                  <w:lang w:val="es-EC"/>
                </w:rPr>
                <w:t xml:space="preserve"> de </w:t>
              </w:r>
              <w:r w:rsidR="0098453C" w:rsidRPr="00D91FF6">
                <w:rPr>
                  <w:b/>
                  <w:i/>
                  <w:sz w:val="18"/>
                  <w:szCs w:val="18"/>
                  <w:lang w:val="es-EC"/>
                </w:rPr>
                <w:fldChar w:fldCharType="begin"/>
              </w:r>
              <w:r w:rsidRPr="00D91FF6">
                <w:rPr>
                  <w:b/>
                  <w:i/>
                  <w:sz w:val="18"/>
                  <w:szCs w:val="18"/>
                  <w:lang w:val="es-EC"/>
                </w:rPr>
                <w:instrText xml:space="preserve"> NUMPAGES  </w:instrText>
              </w:r>
              <w:r w:rsidR="0098453C" w:rsidRPr="00D91FF6">
                <w:rPr>
                  <w:b/>
                  <w:i/>
                  <w:sz w:val="18"/>
                  <w:szCs w:val="18"/>
                  <w:lang w:val="es-EC"/>
                </w:rPr>
                <w:fldChar w:fldCharType="separate"/>
              </w:r>
              <w:r w:rsidR="0069175C">
                <w:rPr>
                  <w:b/>
                  <w:i/>
                  <w:noProof/>
                  <w:sz w:val="18"/>
                  <w:szCs w:val="18"/>
                  <w:lang w:val="es-EC"/>
                </w:rPr>
                <w:t>15</w:t>
              </w:r>
              <w:r w:rsidR="0098453C" w:rsidRPr="00D91FF6">
                <w:rPr>
                  <w:b/>
                  <w:i/>
                  <w:sz w:val="18"/>
                  <w:szCs w:val="18"/>
                  <w:lang w:val="es-EC"/>
                </w:rPr>
                <w:fldChar w:fldCharType="end"/>
              </w:r>
            </w:p>
          </w:sdtContent>
        </w:sdt>
        <w:p w:rsidR="00B15992" w:rsidRPr="00D91FF6" w:rsidRDefault="00B15992" w:rsidP="00D91FF6">
          <w:pPr>
            <w:pStyle w:val="Piedepgina"/>
            <w:jc w:val="right"/>
            <w:rPr>
              <w:b/>
              <w:i/>
              <w:sz w:val="18"/>
              <w:szCs w:val="18"/>
              <w:lang w:val="es-EC"/>
            </w:rPr>
          </w:pPr>
        </w:p>
      </w:tc>
    </w:tr>
  </w:tbl>
  <w:p w:rsidR="00B15992" w:rsidRPr="00D91FF6" w:rsidRDefault="00B15992">
    <w:pPr>
      <w:pStyle w:val="Piedepgina"/>
      <w:rPr>
        <w:b/>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7A" w:rsidRDefault="00FC6A7A" w:rsidP="006C1FA5">
      <w:pPr>
        <w:spacing w:after="0" w:line="240" w:lineRule="auto"/>
      </w:pPr>
      <w:r>
        <w:separator/>
      </w:r>
    </w:p>
  </w:footnote>
  <w:footnote w:type="continuationSeparator" w:id="0">
    <w:p w:rsidR="00FC6A7A" w:rsidRDefault="00FC6A7A" w:rsidP="006C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2" w:rsidRPr="00D91FF6" w:rsidRDefault="00B15992" w:rsidP="00D91FF6">
    <w:pPr>
      <w:pStyle w:val="Encabezado"/>
      <w:jc w:val="right"/>
      <w:rPr>
        <w:b/>
        <w:i/>
        <w:sz w:val="18"/>
        <w:szCs w:val="18"/>
        <w:lang w:val="es-EC"/>
      </w:rPr>
    </w:pPr>
    <w:r w:rsidRPr="00D91FF6">
      <w:rPr>
        <w:b/>
        <w:i/>
        <w:noProof/>
        <w:sz w:val="18"/>
        <w:szCs w:val="18"/>
        <w:lang w:val="es-EC" w:eastAsia="es-EC"/>
      </w:rPr>
      <w:drawing>
        <wp:anchor distT="0" distB="0" distL="114300" distR="114300" simplePos="0" relativeHeight="251659264" behindDoc="0" locked="0" layoutInCell="1" allowOverlap="1">
          <wp:simplePos x="0" y="0"/>
          <wp:positionH relativeFrom="column">
            <wp:posOffset>-95885</wp:posOffset>
          </wp:positionH>
          <wp:positionV relativeFrom="paragraph">
            <wp:posOffset>-149860</wp:posOffset>
          </wp:positionV>
          <wp:extent cx="1231265" cy="344805"/>
          <wp:effectExtent l="19050" t="0" r="698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31265" cy="344805"/>
                  </a:xfrm>
                  <a:prstGeom prst="rect">
                    <a:avLst/>
                  </a:prstGeom>
                  <a:noFill/>
                </pic:spPr>
              </pic:pic>
            </a:graphicData>
          </a:graphic>
        </wp:anchor>
      </w:drawing>
    </w:r>
    <w:r w:rsidR="0069175C">
      <w:rPr>
        <w:b/>
        <w:i/>
        <w:sz w:val="18"/>
        <w:szCs w:val="18"/>
        <w:lang w:val="es-EC"/>
      </w:rPr>
      <w:t>Resumen Metodológico</w:t>
    </w:r>
  </w:p>
  <w:p w:rsidR="00B15992" w:rsidRPr="00D91FF6" w:rsidRDefault="00B15992" w:rsidP="00D91FF6">
    <w:pPr>
      <w:pStyle w:val="Encabezado"/>
      <w:jc w:val="right"/>
      <w:rPr>
        <w:b/>
        <w:i/>
        <w:sz w:val="18"/>
        <w:szCs w:val="18"/>
        <w:lang w:val="es-EC"/>
      </w:rPr>
    </w:pPr>
    <w:r w:rsidRPr="00D91FF6">
      <w:rPr>
        <w:b/>
        <w:i/>
        <w:sz w:val="18"/>
        <w:szCs w:val="18"/>
        <w:lang w:val="es-EC"/>
      </w:rPr>
      <w:t>DIRECTORIO DE EMPRESAS Y ESTABLECIMIENTOS ECUADOR (DIEE)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9AF"/>
    <w:multiLevelType w:val="hybridMultilevel"/>
    <w:tmpl w:val="F9364CFE"/>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
    <w:nsid w:val="00C53C35"/>
    <w:multiLevelType w:val="hybridMultilevel"/>
    <w:tmpl w:val="2158B922"/>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2">
    <w:nsid w:val="031319FE"/>
    <w:multiLevelType w:val="hybridMultilevel"/>
    <w:tmpl w:val="98963E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CA56E9"/>
    <w:multiLevelType w:val="hybridMultilevel"/>
    <w:tmpl w:val="E9D052D2"/>
    <w:lvl w:ilvl="0" w:tplc="0C0A0001">
      <w:start w:val="1"/>
      <w:numFmt w:val="bullet"/>
      <w:lvlText w:val=""/>
      <w:lvlJc w:val="left"/>
      <w:pPr>
        <w:ind w:left="823" w:hanging="360"/>
      </w:pPr>
      <w:rPr>
        <w:rFonts w:ascii="Symbol" w:hAnsi="Symbol" w:hint="default"/>
      </w:rPr>
    </w:lvl>
    <w:lvl w:ilvl="1" w:tplc="300A0003" w:tentative="1">
      <w:start w:val="1"/>
      <w:numFmt w:val="bullet"/>
      <w:lvlText w:val="o"/>
      <w:lvlJc w:val="left"/>
      <w:pPr>
        <w:ind w:left="1543" w:hanging="360"/>
      </w:pPr>
      <w:rPr>
        <w:rFonts w:ascii="Courier New" w:hAnsi="Courier New" w:cs="Courier New" w:hint="default"/>
      </w:rPr>
    </w:lvl>
    <w:lvl w:ilvl="2" w:tplc="300A0005" w:tentative="1">
      <w:start w:val="1"/>
      <w:numFmt w:val="bullet"/>
      <w:lvlText w:val=""/>
      <w:lvlJc w:val="left"/>
      <w:pPr>
        <w:ind w:left="2263" w:hanging="360"/>
      </w:pPr>
      <w:rPr>
        <w:rFonts w:ascii="Wingdings" w:hAnsi="Wingdings" w:hint="default"/>
      </w:rPr>
    </w:lvl>
    <w:lvl w:ilvl="3" w:tplc="300A0001" w:tentative="1">
      <w:start w:val="1"/>
      <w:numFmt w:val="bullet"/>
      <w:lvlText w:val=""/>
      <w:lvlJc w:val="left"/>
      <w:pPr>
        <w:ind w:left="2983" w:hanging="360"/>
      </w:pPr>
      <w:rPr>
        <w:rFonts w:ascii="Symbol" w:hAnsi="Symbol" w:hint="default"/>
      </w:rPr>
    </w:lvl>
    <w:lvl w:ilvl="4" w:tplc="300A0003" w:tentative="1">
      <w:start w:val="1"/>
      <w:numFmt w:val="bullet"/>
      <w:lvlText w:val="o"/>
      <w:lvlJc w:val="left"/>
      <w:pPr>
        <w:ind w:left="3703" w:hanging="360"/>
      </w:pPr>
      <w:rPr>
        <w:rFonts w:ascii="Courier New" w:hAnsi="Courier New" w:cs="Courier New" w:hint="default"/>
      </w:rPr>
    </w:lvl>
    <w:lvl w:ilvl="5" w:tplc="300A0005" w:tentative="1">
      <w:start w:val="1"/>
      <w:numFmt w:val="bullet"/>
      <w:lvlText w:val=""/>
      <w:lvlJc w:val="left"/>
      <w:pPr>
        <w:ind w:left="4423" w:hanging="360"/>
      </w:pPr>
      <w:rPr>
        <w:rFonts w:ascii="Wingdings" w:hAnsi="Wingdings" w:hint="default"/>
      </w:rPr>
    </w:lvl>
    <w:lvl w:ilvl="6" w:tplc="300A0001" w:tentative="1">
      <w:start w:val="1"/>
      <w:numFmt w:val="bullet"/>
      <w:lvlText w:val=""/>
      <w:lvlJc w:val="left"/>
      <w:pPr>
        <w:ind w:left="5143" w:hanging="360"/>
      </w:pPr>
      <w:rPr>
        <w:rFonts w:ascii="Symbol" w:hAnsi="Symbol" w:hint="default"/>
      </w:rPr>
    </w:lvl>
    <w:lvl w:ilvl="7" w:tplc="300A0003" w:tentative="1">
      <w:start w:val="1"/>
      <w:numFmt w:val="bullet"/>
      <w:lvlText w:val="o"/>
      <w:lvlJc w:val="left"/>
      <w:pPr>
        <w:ind w:left="5863" w:hanging="360"/>
      </w:pPr>
      <w:rPr>
        <w:rFonts w:ascii="Courier New" w:hAnsi="Courier New" w:cs="Courier New" w:hint="default"/>
      </w:rPr>
    </w:lvl>
    <w:lvl w:ilvl="8" w:tplc="300A0005" w:tentative="1">
      <w:start w:val="1"/>
      <w:numFmt w:val="bullet"/>
      <w:lvlText w:val=""/>
      <w:lvlJc w:val="left"/>
      <w:pPr>
        <w:ind w:left="6583" w:hanging="360"/>
      </w:pPr>
      <w:rPr>
        <w:rFonts w:ascii="Wingdings" w:hAnsi="Wingdings" w:hint="default"/>
      </w:rPr>
    </w:lvl>
  </w:abstractNum>
  <w:abstractNum w:abstractNumId="4">
    <w:nsid w:val="05617D09"/>
    <w:multiLevelType w:val="hybridMultilevel"/>
    <w:tmpl w:val="3CF00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AB532C"/>
    <w:multiLevelType w:val="hybridMultilevel"/>
    <w:tmpl w:val="80384B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FEEC3604">
      <w:start w:val="100"/>
      <w:numFmt w:val="bullet"/>
      <w:lvlText w:val=""/>
      <w:lvlJc w:val="left"/>
      <w:pPr>
        <w:ind w:left="2160" w:hanging="360"/>
      </w:pPr>
      <w:rPr>
        <w:rFonts w:ascii="Wingdings" w:eastAsia="Times New Roman" w:hAnsi="Wingdings"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E0471E"/>
    <w:multiLevelType w:val="hybridMultilevel"/>
    <w:tmpl w:val="19DEA236"/>
    <w:lvl w:ilvl="0" w:tplc="0C0A0001">
      <w:start w:val="1"/>
      <w:numFmt w:val="bullet"/>
      <w:lvlText w:val=""/>
      <w:lvlJc w:val="left"/>
      <w:pPr>
        <w:ind w:left="823" w:hanging="360"/>
      </w:pPr>
      <w:rPr>
        <w:rFonts w:ascii="Symbol" w:hAnsi="Symbol" w:hint="default"/>
      </w:rPr>
    </w:lvl>
    <w:lvl w:ilvl="1" w:tplc="300A0003" w:tentative="1">
      <w:start w:val="1"/>
      <w:numFmt w:val="bullet"/>
      <w:lvlText w:val="o"/>
      <w:lvlJc w:val="left"/>
      <w:pPr>
        <w:ind w:left="1543" w:hanging="360"/>
      </w:pPr>
      <w:rPr>
        <w:rFonts w:ascii="Courier New" w:hAnsi="Courier New" w:cs="Courier New" w:hint="default"/>
      </w:rPr>
    </w:lvl>
    <w:lvl w:ilvl="2" w:tplc="300A0005" w:tentative="1">
      <w:start w:val="1"/>
      <w:numFmt w:val="bullet"/>
      <w:lvlText w:val=""/>
      <w:lvlJc w:val="left"/>
      <w:pPr>
        <w:ind w:left="2263" w:hanging="360"/>
      </w:pPr>
      <w:rPr>
        <w:rFonts w:ascii="Wingdings" w:hAnsi="Wingdings" w:hint="default"/>
      </w:rPr>
    </w:lvl>
    <w:lvl w:ilvl="3" w:tplc="300A0001" w:tentative="1">
      <w:start w:val="1"/>
      <w:numFmt w:val="bullet"/>
      <w:lvlText w:val=""/>
      <w:lvlJc w:val="left"/>
      <w:pPr>
        <w:ind w:left="2983" w:hanging="360"/>
      </w:pPr>
      <w:rPr>
        <w:rFonts w:ascii="Symbol" w:hAnsi="Symbol" w:hint="default"/>
      </w:rPr>
    </w:lvl>
    <w:lvl w:ilvl="4" w:tplc="300A0003" w:tentative="1">
      <w:start w:val="1"/>
      <w:numFmt w:val="bullet"/>
      <w:lvlText w:val="o"/>
      <w:lvlJc w:val="left"/>
      <w:pPr>
        <w:ind w:left="3703" w:hanging="360"/>
      </w:pPr>
      <w:rPr>
        <w:rFonts w:ascii="Courier New" w:hAnsi="Courier New" w:cs="Courier New" w:hint="default"/>
      </w:rPr>
    </w:lvl>
    <w:lvl w:ilvl="5" w:tplc="300A0005" w:tentative="1">
      <w:start w:val="1"/>
      <w:numFmt w:val="bullet"/>
      <w:lvlText w:val=""/>
      <w:lvlJc w:val="left"/>
      <w:pPr>
        <w:ind w:left="4423" w:hanging="360"/>
      </w:pPr>
      <w:rPr>
        <w:rFonts w:ascii="Wingdings" w:hAnsi="Wingdings" w:hint="default"/>
      </w:rPr>
    </w:lvl>
    <w:lvl w:ilvl="6" w:tplc="300A0001" w:tentative="1">
      <w:start w:val="1"/>
      <w:numFmt w:val="bullet"/>
      <w:lvlText w:val=""/>
      <w:lvlJc w:val="left"/>
      <w:pPr>
        <w:ind w:left="5143" w:hanging="360"/>
      </w:pPr>
      <w:rPr>
        <w:rFonts w:ascii="Symbol" w:hAnsi="Symbol" w:hint="default"/>
      </w:rPr>
    </w:lvl>
    <w:lvl w:ilvl="7" w:tplc="300A0003" w:tentative="1">
      <w:start w:val="1"/>
      <w:numFmt w:val="bullet"/>
      <w:lvlText w:val="o"/>
      <w:lvlJc w:val="left"/>
      <w:pPr>
        <w:ind w:left="5863" w:hanging="360"/>
      </w:pPr>
      <w:rPr>
        <w:rFonts w:ascii="Courier New" w:hAnsi="Courier New" w:cs="Courier New" w:hint="default"/>
      </w:rPr>
    </w:lvl>
    <w:lvl w:ilvl="8" w:tplc="300A0005" w:tentative="1">
      <w:start w:val="1"/>
      <w:numFmt w:val="bullet"/>
      <w:lvlText w:val=""/>
      <w:lvlJc w:val="left"/>
      <w:pPr>
        <w:ind w:left="6583" w:hanging="360"/>
      </w:pPr>
      <w:rPr>
        <w:rFonts w:ascii="Wingdings" w:hAnsi="Wingdings" w:hint="default"/>
      </w:rPr>
    </w:lvl>
  </w:abstractNum>
  <w:abstractNum w:abstractNumId="7">
    <w:nsid w:val="093A1BC9"/>
    <w:multiLevelType w:val="hybridMultilevel"/>
    <w:tmpl w:val="349A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93A2E29"/>
    <w:multiLevelType w:val="hybridMultilevel"/>
    <w:tmpl w:val="0D06140E"/>
    <w:lvl w:ilvl="0" w:tplc="0C0A0001">
      <w:start w:val="1"/>
      <w:numFmt w:val="bullet"/>
      <w:lvlText w:val=""/>
      <w:lvlJc w:val="left"/>
      <w:pPr>
        <w:ind w:left="822" w:hanging="360"/>
      </w:pPr>
      <w:rPr>
        <w:rFonts w:ascii="Symbol" w:hAnsi="Symbol" w:hint="default"/>
      </w:rPr>
    </w:lvl>
    <w:lvl w:ilvl="1" w:tplc="300A0003" w:tentative="1">
      <w:start w:val="1"/>
      <w:numFmt w:val="bullet"/>
      <w:lvlText w:val="o"/>
      <w:lvlJc w:val="left"/>
      <w:pPr>
        <w:ind w:left="1542" w:hanging="360"/>
      </w:pPr>
      <w:rPr>
        <w:rFonts w:ascii="Courier New" w:hAnsi="Courier New" w:cs="Courier New" w:hint="default"/>
      </w:rPr>
    </w:lvl>
    <w:lvl w:ilvl="2" w:tplc="300A0005" w:tentative="1">
      <w:start w:val="1"/>
      <w:numFmt w:val="bullet"/>
      <w:lvlText w:val=""/>
      <w:lvlJc w:val="left"/>
      <w:pPr>
        <w:ind w:left="2262" w:hanging="360"/>
      </w:pPr>
      <w:rPr>
        <w:rFonts w:ascii="Wingdings" w:hAnsi="Wingdings" w:hint="default"/>
      </w:rPr>
    </w:lvl>
    <w:lvl w:ilvl="3" w:tplc="300A0001" w:tentative="1">
      <w:start w:val="1"/>
      <w:numFmt w:val="bullet"/>
      <w:lvlText w:val=""/>
      <w:lvlJc w:val="left"/>
      <w:pPr>
        <w:ind w:left="2982" w:hanging="360"/>
      </w:pPr>
      <w:rPr>
        <w:rFonts w:ascii="Symbol" w:hAnsi="Symbol" w:hint="default"/>
      </w:rPr>
    </w:lvl>
    <w:lvl w:ilvl="4" w:tplc="300A0003" w:tentative="1">
      <w:start w:val="1"/>
      <w:numFmt w:val="bullet"/>
      <w:lvlText w:val="o"/>
      <w:lvlJc w:val="left"/>
      <w:pPr>
        <w:ind w:left="3702" w:hanging="360"/>
      </w:pPr>
      <w:rPr>
        <w:rFonts w:ascii="Courier New" w:hAnsi="Courier New" w:cs="Courier New" w:hint="default"/>
      </w:rPr>
    </w:lvl>
    <w:lvl w:ilvl="5" w:tplc="300A0005" w:tentative="1">
      <w:start w:val="1"/>
      <w:numFmt w:val="bullet"/>
      <w:lvlText w:val=""/>
      <w:lvlJc w:val="left"/>
      <w:pPr>
        <w:ind w:left="4422" w:hanging="360"/>
      </w:pPr>
      <w:rPr>
        <w:rFonts w:ascii="Wingdings" w:hAnsi="Wingdings" w:hint="default"/>
      </w:rPr>
    </w:lvl>
    <w:lvl w:ilvl="6" w:tplc="300A0001" w:tentative="1">
      <w:start w:val="1"/>
      <w:numFmt w:val="bullet"/>
      <w:lvlText w:val=""/>
      <w:lvlJc w:val="left"/>
      <w:pPr>
        <w:ind w:left="5142" w:hanging="360"/>
      </w:pPr>
      <w:rPr>
        <w:rFonts w:ascii="Symbol" w:hAnsi="Symbol" w:hint="default"/>
      </w:rPr>
    </w:lvl>
    <w:lvl w:ilvl="7" w:tplc="300A0003" w:tentative="1">
      <w:start w:val="1"/>
      <w:numFmt w:val="bullet"/>
      <w:lvlText w:val="o"/>
      <w:lvlJc w:val="left"/>
      <w:pPr>
        <w:ind w:left="5862" w:hanging="360"/>
      </w:pPr>
      <w:rPr>
        <w:rFonts w:ascii="Courier New" w:hAnsi="Courier New" w:cs="Courier New" w:hint="default"/>
      </w:rPr>
    </w:lvl>
    <w:lvl w:ilvl="8" w:tplc="300A0005" w:tentative="1">
      <w:start w:val="1"/>
      <w:numFmt w:val="bullet"/>
      <w:lvlText w:val=""/>
      <w:lvlJc w:val="left"/>
      <w:pPr>
        <w:ind w:left="6582" w:hanging="360"/>
      </w:pPr>
      <w:rPr>
        <w:rFonts w:ascii="Wingdings" w:hAnsi="Wingdings" w:hint="default"/>
      </w:rPr>
    </w:lvl>
  </w:abstractNum>
  <w:abstractNum w:abstractNumId="9">
    <w:nsid w:val="0A1D2864"/>
    <w:multiLevelType w:val="hybridMultilevel"/>
    <w:tmpl w:val="BB460A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2E4757E"/>
    <w:multiLevelType w:val="hybridMultilevel"/>
    <w:tmpl w:val="558EB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7AA15DF"/>
    <w:multiLevelType w:val="hybridMultilevel"/>
    <w:tmpl w:val="5BA2D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9C41902"/>
    <w:multiLevelType w:val="hybridMultilevel"/>
    <w:tmpl w:val="429EF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B0674C7"/>
    <w:multiLevelType w:val="hybridMultilevel"/>
    <w:tmpl w:val="790655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1B95629E"/>
    <w:multiLevelType w:val="hybridMultilevel"/>
    <w:tmpl w:val="C9A088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825948"/>
    <w:multiLevelType w:val="hybridMultilevel"/>
    <w:tmpl w:val="D7A44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32503BA"/>
    <w:multiLevelType w:val="hybridMultilevel"/>
    <w:tmpl w:val="68F4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56D0D75"/>
    <w:multiLevelType w:val="hybridMultilevel"/>
    <w:tmpl w:val="E10633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7500FC"/>
    <w:multiLevelType w:val="hybridMultilevel"/>
    <w:tmpl w:val="C1EE6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7063D2E"/>
    <w:multiLevelType w:val="hybridMultilevel"/>
    <w:tmpl w:val="AAFAC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734367D"/>
    <w:multiLevelType w:val="hybridMultilevel"/>
    <w:tmpl w:val="02CA6066"/>
    <w:lvl w:ilvl="0" w:tplc="30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8295F3F"/>
    <w:multiLevelType w:val="hybridMultilevel"/>
    <w:tmpl w:val="5AE0B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9792F2D"/>
    <w:multiLevelType w:val="hybridMultilevel"/>
    <w:tmpl w:val="D272E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1207D4"/>
    <w:multiLevelType w:val="hybridMultilevel"/>
    <w:tmpl w:val="EFAE9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0171DD5"/>
    <w:multiLevelType w:val="hybridMultilevel"/>
    <w:tmpl w:val="7B000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869496E"/>
    <w:multiLevelType w:val="multilevel"/>
    <w:tmpl w:val="FB4415F8"/>
    <w:lvl w:ilvl="0">
      <w:start w:val="1"/>
      <w:numFmt w:val="decimal"/>
      <w:pStyle w:val="Ttulo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D9128EC"/>
    <w:multiLevelType w:val="hybridMultilevel"/>
    <w:tmpl w:val="B97C4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EAF74AC"/>
    <w:multiLevelType w:val="hybridMultilevel"/>
    <w:tmpl w:val="7758C6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FB70DF0"/>
    <w:multiLevelType w:val="hybridMultilevel"/>
    <w:tmpl w:val="A6E2D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E104E1"/>
    <w:multiLevelType w:val="hybridMultilevel"/>
    <w:tmpl w:val="AAC6E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177CFC"/>
    <w:multiLevelType w:val="hybridMultilevel"/>
    <w:tmpl w:val="042C88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49F477A"/>
    <w:multiLevelType w:val="hybridMultilevel"/>
    <w:tmpl w:val="C51C4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5940C61"/>
    <w:multiLevelType w:val="hybridMultilevel"/>
    <w:tmpl w:val="60CCD820"/>
    <w:lvl w:ilvl="0" w:tplc="300A0001">
      <w:start w:val="1"/>
      <w:numFmt w:val="bullet"/>
      <w:lvlText w:val=""/>
      <w:lvlJc w:val="left"/>
      <w:pPr>
        <w:ind w:left="720" w:hanging="360"/>
      </w:pPr>
      <w:rPr>
        <w:rFonts w:ascii="Symbol" w:hAnsi="Symbol" w:hint="default"/>
      </w:rPr>
    </w:lvl>
    <w:lvl w:ilvl="1" w:tplc="E50C9D9C">
      <w:numFmt w:val="bullet"/>
      <w:lvlText w:val="-"/>
      <w:lvlJc w:val="left"/>
      <w:pPr>
        <w:ind w:left="1440" w:hanging="360"/>
      </w:pPr>
      <w:rPr>
        <w:rFonts w:ascii="Calibri" w:eastAsia="Calibri" w:hAnsi="Calibri" w:cs="Calibri"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33">
    <w:nsid w:val="48801499"/>
    <w:multiLevelType w:val="hybridMultilevel"/>
    <w:tmpl w:val="CDD61B00"/>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4">
    <w:nsid w:val="4AA31BB3"/>
    <w:multiLevelType w:val="hybridMultilevel"/>
    <w:tmpl w:val="CF3E11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B0C6058"/>
    <w:multiLevelType w:val="hybridMultilevel"/>
    <w:tmpl w:val="C4B85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BA41719"/>
    <w:multiLevelType w:val="hybridMultilevel"/>
    <w:tmpl w:val="AFC4A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DEE6846"/>
    <w:multiLevelType w:val="hybridMultilevel"/>
    <w:tmpl w:val="40125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E3B0354"/>
    <w:multiLevelType w:val="hybridMultilevel"/>
    <w:tmpl w:val="0854C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1E164AB"/>
    <w:multiLevelType w:val="hybridMultilevel"/>
    <w:tmpl w:val="97D2F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68023A1"/>
    <w:multiLevelType w:val="hybridMultilevel"/>
    <w:tmpl w:val="4244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B94458"/>
    <w:multiLevelType w:val="hybridMultilevel"/>
    <w:tmpl w:val="137A7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B01B39"/>
    <w:multiLevelType w:val="hybridMultilevel"/>
    <w:tmpl w:val="40A6B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7AF63DD"/>
    <w:multiLevelType w:val="hybridMultilevel"/>
    <w:tmpl w:val="CC080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10E0581"/>
    <w:multiLevelType w:val="hybridMultilevel"/>
    <w:tmpl w:val="B9BE5F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5">
    <w:nsid w:val="74151B94"/>
    <w:multiLevelType w:val="hybridMultilevel"/>
    <w:tmpl w:val="54A0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A3A5994"/>
    <w:multiLevelType w:val="hybridMultilevel"/>
    <w:tmpl w:val="AAFC071A"/>
    <w:lvl w:ilvl="0" w:tplc="0C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560D0"/>
    <w:multiLevelType w:val="hybridMultilevel"/>
    <w:tmpl w:val="B0FC3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844BC1"/>
    <w:multiLevelType w:val="hybridMultilevel"/>
    <w:tmpl w:val="1AD24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FAA7A65"/>
    <w:multiLevelType w:val="hybridMultilevel"/>
    <w:tmpl w:val="DAACB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35"/>
  </w:num>
  <w:num w:numId="4">
    <w:abstractNumId w:val="29"/>
  </w:num>
  <w:num w:numId="5">
    <w:abstractNumId w:val="25"/>
  </w:num>
  <w:num w:numId="6">
    <w:abstractNumId w:val="41"/>
  </w:num>
  <w:num w:numId="7">
    <w:abstractNumId w:val="48"/>
  </w:num>
  <w:num w:numId="8">
    <w:abstractNumId w:val="43"/>
  </w:num>
  <w:num w:numId="9">
    <w:abstractNumId w:val="15"/>
  </w:num>
  <w:num w:numId="10">
    <w:abstractNumId w:val="49"/>
  </w:num>
  <w:num w:numId="11">
    <w:abstractNumId w:val="40"/>
  </w:num>
  <w:num w:numId="12">
    <w:abstractNumId w:val="38"/>
  </w:num>
  <w:num w:numId="13">
    <w:abstractNumId w:val="42"/>
  </w:num>
  <w:num w:numId="14">
    <w:abstractNumId w:val="10"/>
  </w:num>
  <w:num w:numId="15">
    <w:abstractNumId w:val="11"/>
  </w:num>
  <w:num w:numId="16">
    <w:abstractNumId w:val="2"/>
  </w:num>
  <w:num w:numId="17">
    <w:abstractNumId w:val="45"/>
  </w:num>
  <w:num w:numId="18">
    <w:abstractNumId w:val="14"/>
  </w:num>
  <w:num w:numId="19">
    <w:abstractNumId w:val="20"/>
  </w:num>
  <w:num w:numId="20">
    <w:abstractNumId w:val="44"/>
  </w:num>
  <w:num w:numId="21">
    <w:abstractNumId w:val="13"/>
  </w:num>
  <w:num w:numId="22">
    <w:abstractNumId w:val="39"/>
  </w:num>
  <w:num w:numId="23">
    <w:abstractNumId w:val="0"/>
  </w:num>
  <w:num w:numId="24">
    <w:abstractNumId w:val="6"/>
  </w:num>
  <w:num w:numId="25">
    <w:abstractNumId w:val="31"/>
  </w:num>
  <w:num w:numId="26">
    <w:abstractNumId w:val="3"/>
  </w:num>
  <w:num w:numId="27">
    <w:abstractNumId w:val="17"/>
  </w:num>
  <w:num w:numId="28">
    <w:abstractNumId w:val="8"/>
  </w:num>
  <w:num w:numId="29">
    <w:abstractNumId w:val="1"/>
  </w:num>
  <w:num w:numId="30">
    <w:abstractNumId w:val="19"/>
  </w:num>
  <w:num w:numId="31">
    <w:abstractNumId w:val="5"/>
  </w:num>
  <w:num w:numId="32">
    <w:abstractNumId w:val="47"/>
  </w:num>
  <w:num w:numId="33">
    <w:abstractNumId w:val="24"/>
  </w:num>
  <w:num w:numId="34">
    <w:abstractNumId w:val="4"/>
  </w:num>
  <w:num w:numId="35">
    <w:abstractNumId w:val="21"/>
  </w:num>
  <w:num w:numId="36">
    <w:abstractNumId w:val="34"/>
  </w:num>
  <w:num w:numId="37">
    <w:abstractNumId w:val="9"/>
  </w:num>
  <w:num w:numId="38">
    <w:abstractNumId w:val="30"/>
  </w:num>
  <w:num w:numId="39">
    <w:abstractNumId w:val="7"/>
  </w:num>
  <w:num w:numId="40">
    <w:abstractNumId w:val="37"/>
  </w:num>
  <w:num w:numId="41">
    <w:abstractNumId w:val="36"/>
  </w:num>
  <w:num w:numId="42">
    <w:abstractNumId w:val="12"/>
  </w:num>
  <w:num w:numId="43">
    <w:abstractNumId w:val="28"/>
  </w:num>
  <w:num w:numId="44">
    <w:abstractNumId w:val="27"/>
  </w:num>
  <w:num w:numId="45">
    <w:abstractNumId w:val="22"/>
  </w:num>
  <w:num w:numId="46">
    <w:abstractNumId w:val="23"/>
  </w:num>
  <w:num w:numId="47">
    <w:abstractNumId w:val="33"/>
  </w:num>
  <w:num w:numId="48">
    <w:abstractNumId w:val="32"/>
  </w:num>
  <w:num w:numId="49">
    <w:abstractNumId w:val="16"/>
  </w:num>
  <w:num w:numId="50">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C538D"/>
    <w:rsid w:val="00001C7A"/>
    <w:rsid w:val="00006A36"/>
    <w:rsid w:val="00014F07"/>
    <w:rsid w:val="00034985"/>
    <w:rsid w:val="00037578"/>
    <w:rsid w:val="00047BBA"/>
    <w:rsid w:val="000733ED"/>
    <w:rsid w:val="0007585F"/>
    <w:rsid w:val="00087948"/>
    <w:rsid w:val="000D38F4"/>
    <w:rsid w:val="000D78B3"/>
    <w:rsid w:val="0010040B"/>
    <w:rsid w:val="0010516B"/>
    <w:rsid w:val="001376F2"/>
    <w:rsid w:val="001645A7"/>
    <w:rsid w:val="00165093"/>
    <w:rsid w:val="00187B60"/>
    <w:rsid w:val="0019432E"/>
    <w:rsid w:val="001A70A5"/>
    <w:rsid w:val="001B19B3"/>
    <w:rsid w:val="001B509A"/>
    <w:rsid w:val="001C372F"/>
    <w:rsid w:val="001C45C5"/>
    <w:rsid w:val="001E3141"/>
    <w:rsid w:val="001F1838"/>
    <w:rsid w:val="00211EE6"/>
    <w:rsid w:val="002233BA"/>
    <w:rsid w:val="002330BD"/>
    <w:rsid w:val="00242EA9"/>
    <w:rsid w:val="002455C2"/>
    <w:rsid w:val="002562AE"/>
    <w:rsid w:val="00257C71"/>
    <w:rsid w:val="00272366"/>
    <w:rsid w:val="002A1D82"/>
    <w:rsid w:val="002B2F6C"/>
    <w:rsid w:val="002B4A18"/>
    <w:rsid w:val="002D1BBE"/>
    <w:rsid w:val="002D5705"/>
    <w:rsid w:val="002D7175"/>
    <w:rsid w:val="00302D85"/>
    <w:rsid w:val="00305EAC"/>
    <w:rsid w:val="00316479"/>
    <w:rsid w:val="003524D7"/>
    <w:rsid w:val="00361A1F"/>
    <w:rsid w:val="00385B4D"/>
    <w:rsid w:val="00395DF6"/>
    <w:rsid w:val="003A4023"/>
    <w:rsid w:val="003C1CF9"/>
    <w:rsid w:val="003C754C"/>
    <w:rsid w:val="003E7440"/>
    <w:rsid w:val="00415BCA"/>
    <w:rsid w:val="00417518"/>
    <w:rsid w:val="00424C93"/>
    <w:rsid w:val="0047551A"/>
    <w:rsid w:val="00492D67"/>
    <w:rsid w:val="004A2CC2"/>
    <w:rsid w:val="004B6D89"/>
    <w:rsid w:val="004D14F6"/>
    <w:rsid w:val="00503795"/>
    <w:rsid w:val="00537A56"/>
    <w:rsid w:val="00552440"/>
    <w:rsid w:val="005905DB"/>
    <w:rsid w:val="005B1D9D"/>
    <w:rsid w:val="005B5365"/>
    <w:rsid w:val="005D7ED5"/>
    <w:rsid w:val="005F5C2E"/>
    <w:rsid w:val="005F5E6C"/>
    <w:rsid w:val="00605CED"/>
    <w:rsid w:val="00612095"/>
    <w:rsid w:val="00613235"/>
    <w:rsid w:val="006201FE"/>
    <w:rsid w:val="00621560"/>
    <w:rsid w:val="006772AC"/>
    <w:rsid w:val="00686FF5"/>
    <w:rsid w:val="0069175C"/>
    <w:rsid w:val="006C0D5F"/>
    <w:rsid w:val="006C1FA5"/>
    <w:rsid w:val="006C32E3"/>
    <w:rsid w:val="006F158C"/>
    <w:rsid w:val="006F282C"/>
    <w:rsid w:val="006F587A"/>
    <w:rsid w:val="00707DA7"/>
    <w:rsid w:val="007342F3"/>
    <w:rsid w:val="007423BE"/>
    <w:rsid w:val="00743E93"/>
    <w:rsid w:val="007527D4"/>
    <w:rsid w:val="00790207"/>
    <w:rsid w:val="0079228F"/>
    <w:rsid w:val="007A2975"/>
    <w:rsid w:val="007C538D"/>
    <w:rsid w:val="007D7162"/>
    <w:rsid w:val="007E3BF8"/>
    <w:rsid w:val="00801944"/>
    <w:rsid w:val="00823BFC"/>
    <w:rsid w:val="00830097"/>
    <w:rsid w:val="00845AD6"/>
    <w:rsid w:val="008613C5"/>
    <w:rsid w:val="008635E6"/>
    <w:rsid w:val="008A3A24"/>
    <w:rsid w:val="008A7E75"/>
    <w:rsid w:val="008C3FA1"/>
    <w:rsid w:val="008E0422"/>
    <w:rsid w:val="008F136C"/>
    <w:rsid w:val="00903DC2"/>
    <w:rsid w:val="00912627"/>
    <w:rsid w:val="00963CA4"/>
    <w:rsid w:val="0098453C"/>
    <w:rsid w:val="009A22AE"/>
    <w:rsid w:val="009D33D7"/>
    <w:rsid w:val="009E4FE6"/>
    <w:rsid w:val="009E51F4"/>
    <w:rsid w:val="009E78C1"/>
    <w:rsid w:val="00A074AB"/>
    <w:rsid w:val="00A117D4"/>
    <w:rsid w:val="00A51DDB"/>
    <w:rsid w:val="00A571BA"/>
    <w:rsid w:val="00A6577E"/>
    <w:rsid w:val="00AB1921"/>
    <w:rsid w:val="00AB3A1D"/>
    <w:rsid w:val="00AC136A"/>
    <w:rsid w:val="00AC1600"/>
    <w:rsid w:val="00AE2936"/>
    <w:rsid w:val="00B136FB"/>
    <w:rsid w:val="00B15992"/>
    <w:rsid w:val="00B5296F"/>
    <w:rsid w:val="00B633DA"/>
    <w:rsid w:val="00BA205A"/>
    <w:rsid w:val="00BB1F7B"/>
    <w:rsid w:val="00BB2181"/>
    <w:rsid w:val="00BB642B"/>
    <w:rsid w:val="00BD693D"/>
    <w:rsid w:val="00BF72E3"/>
    <w:rsid w:val="00C02F64"/>
    <w:rsid w:val="00C13FFC"/>
    <w:rsid w:val="00C2239A"/>
    <w:rsid w:val="00C55175"/>
    <w:rsid w:val="00C63EFC"/>
    <w:rsid w:val="00C9567F"/>
    <w:rsid w:val="00CD2AC8"/>
    <w:rsid w:val="00CD7830"/>
    <w:rsid w:val="00CE49FB"/>
    <w:rsid w:val="00CF124E"/>
    <w:rsid w:val="00D166BE"/>
    <w:rsid w:val="00D20B2F"/>
    <w:rsid w:val="00D85343"/>
    <w:rsid w:val="00D87561"/>
    <w:rsid w:val="00D91FF6"/>
    <w:rsid w:val="00DA5762"/>
    <w:rsid w:val="00DD2A71"/>
    <w:rsid w:val="00E060BC"/>
    <w:rsid w:val="00E142D3"/>
    <w:rsid w:val="00E3084D"/>
    <w:rsid w:val="00E577BD"/>
    <w:rsid w:val="00E80813"/>
    <w:rsid w:val="00E84E5A"/>
    <w:rsid w:val="00EA0F27"/>
    <w:rsid w:val="00EC1FB9"/>
    <w:rsid w:val="00ED096A"/>
    <w:rsid w:val="00EE3D8A"/>
    <w:rsid w:val="00EF359A"/>
    <w:rsid w:val="00F32F72"/>
    <w:rsid w:val="00F44A7D"/>
    <w:rsid w:val="00F46BE8"/>
    <w:rsid w:val="00F52428"/>
    <w:rsid w:val="00F53184"/>
    <w:rsid w:val="00F544F9"/>
    <w:rsid w:val="00F54E66"/>
    <w:rsid w:val="00F66CBE"/>
    <w:rsid w:val="00F722D6"/>
    <w:rsid w:val="00F73761"/>
    <w:rsid w:val="00F931FC"/>
    <w:rsid w:val="00F96A6E"/>
    <w:rsid w:val="00FA3D64"/>
    <w:rsid w:val="00FB27C4"/>
    <w:rsid w:val="00FC2EB2"/>
    <w:rsid w:val="00FC6A7A"/>
    <w:rsid w:val="00FE6AD5"/>
    <w:rsid w:val="00FE7E9B"/>
    <w:rsid w:val="00FF1F32"/>
    <w:rsid w:val="00FF5416"/>
    <w:rsid w:val="00FF66F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C"/>
  </w:style>
  <w:style w:type="paragraph" w:styleId="Ttulo1">
    <w:name w:val="heading 1"/>
    <w:basedOn w:val="Prrafodelista"/>
    <w:next w:val="Normal"/>
    <w:link w:val="Ttulo1Car"/>
    <w:uiPriority w:val="9"/>
    <w:qFormat/>
    <w:rsid w:val="00FF1F32"/>
    <w:pPr>
      <w:numPr>
        <w:numId w:val="5"/>
      </w:numPr>
      <w:jc w:val="both"/>
      <w:outlineLvl w:val="0"/>
    </w:pPr>
    <w:rPr>
      <w:b/>
    </w:rPr>
  </w:style>
  <w:style w:type="paragraph" w:styleId="Ttulo2">
    <w:name w:val="heading 2"/>
    <w:basedOn w:val="Prrafodelista"/>
    <w:next w:val="Normal"/>
    <w:link w:val="Ttulo2Car"/>
    <w:uiPriority w:val="9"/>
    <w:unhideWhenUsed/>
    <w:qFormat/>
    <w:rsid w:val="00FF1F32"/>
    <w:pPr>
      <w:numPr>
        <w:ilvl w:val="1"/>
        <w:numId w:val="5"/>
      </w:numPr>
      <w:spacing w:after="0" w:line="240" w:lineRule="auto"/>
      <w:outlineLvl w:val="1"/>
    </w:pPr>
    <w:rPr>
      <w:b/>
    </w:rPr>
  </w:style>
  <w:style w:type="paragraph" w:styleId="Ttulo3">
    <w:name w:val="heading 3"/>
    <w:basedOn w:val="Normal"/>
    <w:next w:val="Normal"/>
    <w:link w:val="Ttulo3Car"/>
    <w:uiPriority w:val="9"/>
    <w:unhideWhenUsed/>
    <w:qFormat/>
    <w:rsid w:val="00475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38D"/>
    <w:rPr>
      <w:rFonts w:ascii="Tahoma" w:hAnsi="Tahoma" w:cs="Tahoma"/>
      <w:sz w:val="16"/>
      <w:szCs w:val="16"/>
    </w:rPr>
  </w:style>
  <w:style w:type="paragraph" w:styleId="Prrafodelista">
    <w:name w:val="List Paragraph"/>
    <w:basedOn w:val="Normal"/>
    <w:uiPriority w:val="34"/>
    <w:qFormat/>
    <w:rsid w:val="00C63EFC"/>
    <w:pPr>
      <w:ind w:left="720"/>
    </w:pPr>
    <w:rPr>
      <w:rFonts w:ascii="Calibri" w:eastAsia="Calibri" w:hAnsi="Calibri" w:cs="Calibri"/>
      <w:lang w:val="es-CL"/>
    </w:rPr>
  </w:style>
  <w:style w:type="table" w:styleId="Tablaconcuadrcula">
    <w:name w:val="Table Grid"/>
    <w:basedOn w:val="Tablanormal"/>
    <w:uiPriority w:val="59"/>
    <w:rsid w:val="006201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524D7"/>
    <w:rPr>
      <w:sz w:val="16"/>
      <w:szCs w:val="16"/>
    </w:rPr>
  </w:style>
  <w:style w:type="paragraph" w:styleId="Textocomentario">
    <w:name w:val="annotation text"/>
    <w:basedOn w:val="Normal"/>
    <w:link w:val="TextocomentarioCar"/>
    <w:uiPriority w:val="99"/>
    <w:semiHidden/>
    <w:unhideWhenUsed/>
    <w:rsid w:val="003524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4D7"/>
    <w:rPr>
      <w:sz w:val="20"/>
      <w:szCs w:val="20"/>
    </w:rPr>
  </w:style>
  <w:style w:type="paragraph" w:styleId="Asuntodelcomentario">
    <w:name w:val="annotation subject"/>
    <w:basedOn w:val="Textocomentario"/>
    <w:next w:val="Textocomentario"/>
    <w:link w:val="AsuntodelcomentarioCar"/>
    <w:uiPriority w:val="99"/>
    <w:semiHidden/>
    <w:unhideWhenUsed/>
    <w:rsid w:val="003524D7"/>
    <w:rPr>
      <w:b/>
      <w:bCs/>
    </w:rPr>
  </w:style>
  <w:style w:type="character" w:customStyle="1" w:styleId="AsuntodelcomentarioCar">
    <w:name w:val="Asunto del comentario Car"/>
    <w:basedOn w:val="TextocomentarioCar"/>
    <w:link w:val="Asuntodelcomentario"/>
    <w:uiPriority w:val="99"/>
    <w:semiHidden/>
    <w:rsid w:val="003524D7"/>
    <w:rPr>
      <w:b/>
      <w:bCs/>
      <w:sz w:val="20"/>
      <w:szCs w:val="20"/>
    </w:rPr>
  </w:style>
  <w:style w:type="paragraph" w:styleId="Encabezado">
    <w:name w:val="header"/>
    <w:basedOn w:val="Normal"/>
    <w:link w:val="EncabezadoCar"/>
    <w:uiPriority w:val="99"/>
    <w:unhideWhenUsed/>
    <w:rsid w:val="006C1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FA5"/>
  </w:style>
  <w:style w:type="paragraph" w:styleId="Piedepgina">
    <w:name w:val="footer"/>
    <w:basedOn w:val="Normal"/>
    <w:link w:val="PiedepginaCar"/>
    <w:uiPriority w:val="99"/>
    <w:unhideWhenUsed/>
    <w:rsid w:val="006C1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FA5"/>
  </w:style>
  <w:style w:type="character" w:customStyle="1" w:styleId="Ttulo1Car">
    <w:name w:val="Título 1 Car"/>
    <w:basedOn w:val="Fuentedeprrafopredeter"/>
    <w:link w:val="Ttulo1"/>
    <w:uiPriority w:val="9"/>
    <w:rsid w:val="00FF1F32"/>
    <w:rPr>
      <w:rFonts w:ascii="Calibri" w:eastAsia="Calibri" w:hAnsi="Calibri" w:cs="Calibri"/>
      <w:b/>
      <w:lang w:val="es-CL"/>
    </w:rPr>
  </w:style>
  <w:style w:type="character" w:customStyle="1" w:styleId="Ttulo2Car">
    <w:name w:val="Título 2 Car"/>
    <w:basedOn w:val="Fuentedeprrafopredeter"/>
    <w:link w:val="Ttulo2"/>
    <w:uiPriority w:val="9"/>
    <w:rsid w:val="00FF1F32"/>
    <w:rPr>
      <w:rFonts w:ascii="Calibri" w:eastAsia="Calibri" w:hAnsi="Calibri" w:cs="Calibri"/>
      <w:b/>
      <w:lang w:val="es-CL"/>
    </w:rPr>
  </w:style>
  <w:style w:type="paragraph" w:styleId="TtulodeTDC">
    <w:name w:val="TOC Heading"/>
    <w:basedOn w:val="Ttulo1"/>
    <w:next w:val="Normal"/>
    <w:uiPriority w:val="39"/>
    <w:semiHidden/>
    <w:unhideWhenUsed/>
    <w:qFormat/>
    <w:rsid w:val="008C3FA1"/>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8C3FA1"/>
    <w:pPr>
      <w:spacing w:after="100"/>
    </w:pPr>
  </w:style>
  <w:style w:type="paragraph" w:styleId="TDC2">
    <w:name w:val="toc 2"/>
    <w:basedOn w:val="Normal"/>
    <w:next w:val="Normal"/>
    <w:autoRedefine/>
    <w:uiPriority w:val="39"/>
    <w:unhideWhenUsed/>
    <w:rsid w:val="008C3FA1"/>
    <w:pPr>
      <w:spacing w:after="100"/>
      <w:ind w:left="220"/>
    </w:pPr>
  </w:style>
  <w:style w:type="character" w:styleId="Hipervnculo">
    <w:name w:val="Hyperlink"/>
    <w:basedOn w:val="Fuentedeprrafopredeter"/>
    <w:uiPriority w:val="99"/>
    <w:unhideWhenUsed/>
    <w:rsid w:val="008C3FA1"/>
    <w:rPr>
      <w:color w:val="0000FF" w:themeColor="hyperlink"/>
      <w:u w:val="single"/>
    </w:rPr>
  </w:style>
  <w:style w:type="paragraph" w:customStyle="1" w:styleId="Default">
    <w:name w:val="Default"/>
    <w:uiPriority w:val="99"/>
    <w:rsid w:val="00D85343"/>
    <w:pPr>
      <w:autoSpaceDE w:val="0"/>
      <w:autoSpaceDN w:val="0"/>
      <w:adjustRightInd w:val="0"/>
      <w:spacing w:after="0" w:line="240" w:lineRule="auto"/>
    </w:pPr>
    <w:rPr>
      <w:rFonts w:ascii="Arial" w:eastAsia="Calibri" w:hAnsi="Arial" w:cs="Arial"/>
      <w:color w:val="000000"/>
      <w:sz w:val="24"/>
      <w:szCs w:val="24"/>
      <w:lang w:val="en-US"/>
    </w:rPr>
  </w:style>
  <w:style w:type="paragraph" w:styleId="Ttulo">
    <w:name w:val="Title"/>
    <w:basedOn w:val="Normal"/>
    <w:next w:val="Normal"/>
    <w:link w:val="TtuloCar"/>
    <w:uiPriority w:val="10"/>
    <w:qFormat/>
    <w:rsid w:val="00233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30BD"/>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7342F3"/>
    <w:rPr>
      <w:b/>
      <w:bCs/>
    </w:rPr>
  </w:style>
  <w:style w:type="paragraph" w:styleId="NormalWeb">
    <w:name w:val="Normal (Web)"/>
    <w:basedOn w:val="Normal"/>
    <w:uiPriority w:val="99"/>
    <w:unhideWhenUsed/>
    <w:rsid w:val="007342F3"/>
    <w:pPr>
      <w:spacing w:before="100" w:beforeAutospacing="1" w:after="240" w:line="240" w:lineRule="auto"/>
    </w:pPr>
    <w:rPr>
      <w:rFonts w:ascii="Times New Roman" w:eastAsia="Times New Roman" w:hAnsi="Times New Roman" w:cs="Times New Roman"/>
      <w:sz w:val="24"/>
      <w:szCs w:val="24"/>
      <w:lang w:eastAsia="es-ES"/>
    </w:rPr>
  </w:style>
  <w:style w:type="paragraph" w:customStyle="1" w:styleId="Textosinformato1">
    <w:name w:val="Texto sin formato1"/>
    <w:basedOn w:val="Normal"/>
    <w:rsid w:val="007342F3"/>
    <w:pPr>
      <w:spacing w:after="0" w:line="240" w:lineRule="auto"/>
    </w:pPr>
    <w:rPr>
      <w:rFonts w:ascii="Courier New" w:eastAsia="Times New Roman" w:hAnsi="Courier New" w:cs="Times New Roman"/>
      <w:sz w:val="20"/>
      <w:szCs w:val="20"/>
      <w:lang w:val="es-CO" w:eastAsia="es-ES"/>
    </w:rPr>
  </w:style>
  <w:style w:type="paragraph" w:customStyle="1" w:styleId="texto">
    <w:name w:val="texto"/>
    <w:basedOn w:val="Normal"/>
    <w:rsid w:val="007342F3"/>
    <w:pPr>
      <w:spacing w:before="100" w:beforeAutospacing="1" w:after="100" w:afterAutospacing="1" w:line="240" w:lineRule="auto"/>
      <w:jc w:val="both"/>
    </w:pPr>
    <w:rPr>
      <w:rFonts w:ascii="Arial" w:eastAsia="Times New Roman" w:hAnsi="Arial" w:cs="Arial"/>
      <w:sz w:val="18"/>
      <w:szCs w:val="18"/>
      <w:lang w:eastAsia="es-ES"/>
    </w:rPr>
  </w:style>
  <w:style w:type="character" w:customStyle="1" w:styleId="Ttulo3Car">
    <w:name w:val="Título 3 Car"/>
    <w:basedOn w:val="Fuentedeprrafopredeter"/>
    <w:link w:val="Ttulo3"/>
    <w:uiPriority w:val="9"/>
    <w:rsid w:val="0047551A"/>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B1599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uiPriority w:val="9"/>
    <w:qFormat/>
    <w:rsid w:val="00FF1F32"/>
    <w:pPr>
      <w:numPr>
        <w:numId w:val="5"/>
      </w:numPr>
      <w:jc w:val="both"/>
      <w:outlineLvl w:val="0"/>
    </w:pPr>
    <w:rPr>
      <w:b/>
    </w:rPr>
  </w:style>
  <w:style w:type="paragraph" w:styleId="Ttulo2">
    <w:name w:val="heading 2"/>
    <w:basedOn w:val="Prrafodelista"/>
    <w:next w:val="Normal"/>
    <w:link w:val="Ttulo2Car"/>
    <w:uiPriority w:val="9"/>
    <w:unhideWhenUsed/>
    <w:qFormat/>
    <w:rsid w:val="00FF1F32"/>
    <w:pPr>
      <w:numPr>
        <w:ilvl w:val="1"/>
        <w:numId w:val="5"/>
      </w:numPr>
      <w:spacing w:after="0" w:line="240" w:lineRule="auto"/>
      <w:outlineLvl w:val="1"/>
    </w:pPr>
    <w:rPr>
      <w:b/>
    </w:rPr>
  </w:style>
  <w:style w:type="paragraph" w:styleId="Ttulo3">
    <w:name w:val="heading 3"/>
    <w:basedOn w:val="Normal"/>
    <w:next w:val="Normal"/>
    <w:link w:val="Ttulo3Car"/>
    <w:uiPriority w:val="9"/>
    <w:unhideWhenUsed/>
    <w:qFormat/>
    <w:rsid w:val="00475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53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38D"/>
    <w:rPr>
      <w:rFonts w:ascii="Tahoma" w:hAnsi="Tahoma" w:cs="Tahoma"/>
      <w:sz w:val="16"/>
      <w:szCs w:val="16"/>
    </w:rPr>
  </w:style>
  <w:style w:type="paragraph" w:styleId="Prrafodelista">
    <w:name w:val="List Paragraph"/>
    <w:basedOn w:val="Normal"/>
    <w:uiPriority w:val="34"/>
    <w:qFormat/>
    <w:rsid w:val="00C63EFC"/>
    <w:pPr>
      <w:ind w:left="720"/>
    </w:pPr>
    <w:rPr>
      <w:rFonts w:ascii="Calibri" w:eastAsia="Calibri" w:hAnsi="Calibri" w:cs="Calibri"/>
      <w:lang w:val="es-CL"/>
    </w:rPr>
  </w:style>
  <w:style w:type="table" w:styleId="Tablaconcuadrcula">
    <w:name w:val="Table Grid"/>
    <w:basedOn w:val="Tablanormal"/>
    <w:uiPriority w:val="59"/>
    <w:rsid w:val="006201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524D7"/>
    <w:rPr>
      <w:sz w:val="16"/>
      <w:szCs w:val="16"/>
    </w:rPr>
  </w:style>
  <w:style w:type="paragraph" w:styleId="Textocomentario">
    <w:name w:val="annotation text"/>
    <w:basedOn w:val="Normal"/>
    <w:link w:val="TextocomentarioCar"/>
    <w:uiPriority w:val="99"/>
    <w:semiHidden/>
    <w:unhideWhenUsed/>
    <w:rsid w:val="003524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24D7"/>
    <w:rPr>
      <w:sz w:val="20"/>
      <w:szCs w:val="20"/>
    </w:rPr>
  </w:style>
  <w:style w:type="paragraph" w:styleId="Asuntodelcomentario">
    <w:name w:val="annotation subject"/>
    <w:basedOn w:val="Textocomentario"/>
    <w:next w:val="Textocomentario"/>
    <w:link w:val="AsuntodelcomentarioCar"/>
    <w:uiPriority w:val="99"/>
    <w:semiHidden/>
    <w:unhideWhenUsed/>
    <w:rsid w:val="003524D7"/>
    <w:rPr>
      <w:b/>
      <w:bCs/>
    </w:rPr>
  </w:style>
  <w:style w:type="character" w:customStyle="1" w:styleId="AsuntodelcomentarioCar">
    <w:name w:val="Asunto del comentario Car"/>
    <w:basedOn w:val="TextocomentarioCar"/>
    <w:link w:val="Asuntodelcomentario"/>
    <w:uiPriority w:val="99"/>
    <w:semiHidden/>
    <w:rsid w:val="003524D7"/>
    <w:rPr>
      <w:b/>
      <w:bCs/>
      <w:sz w:val="20"/>
      <w:szCs w:val="20"/>
    </w:rPr>
  </w:style>
  <w:style w:type="paragraph" w:styleId="Encabezado">
    <w:name w:val="header"/>
    <w:basedOn w:val="Normal"/>
    <w:link w:val="EncabezadoCar"/>
    <w:uiPriority w:val="99"/>
    <w:unhideWhenUsed/>
    <w:rsid w:val="006C1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FA5"/>
  </w:style>
  <w:style w:type="paragraph" w:styleId="Piedepgina">
    <w:name w:val="footer"/>
    <w:basedOn w:val="Normal"/>
    <w:link w:val="PiedepginaCar"/>
    <w:uiPriority w:val="99"/>
    <w:unhideWhenUsed/>
    <w:rsid w:val="006C1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FA5"/>
  </w:style>
  <w:style w:type="character" w:customStyle="1" w:styleId="Ttulo1Car">
    <w:name w:val="Título 1 Car"/>
    <w:basedOn w:val="Fuentedeprrafopredeter"/>
    <w:link w:val="Ttulo1"/>
    <w:uiPriority w:val="9"/>
    <w:rsid w:val="00FF1F32"/>
    <w:rPr>
      <w:rFonts w:ascii="Calibri" w:eastAsia="Calibri" w:hAnsi="Calibri" w:cs="Calibri"/>
      <w:b/>
      <w:lang w:val="es-CL"/>
    </w:rPr>
  </w:style>
  <w:style w:type="character" w:customStyle="1" w:styleId="Ttulo2Car">
    <w:name w:val="Título 2 Car"/>
    <w:basedOn w:val="Fuentedeprrafopredeter"/>
    <w:link w:val="Ttulo2"/>
    <w:uiPriority w:val="9"/>
    <w:rsid w:val="00FF1F32"/>
    <w:rPr>
      <w:rFonts w:ascii="Calibri" w:eastAsia="Calibri" w:hAnsi="Calibri" w:cs="Calibri"/>
      <w:b/>
      <w:lang w:val="es-CL"/>
    </w:rPr>
  </w:style>
  <w:style w:type="paragraph" w:styleId="TtulodeTDC">
    <w:name w:val="TOC Heading"/>
    <w:basedOn w:val="Ttulo1"/>
    <w:next w:val="Normal"/>
    <w:uiPriority w:val="39"/>
    <w:semiHidden/>
    <w:unhideWhenUsed/>
    <w:qFormat/>
    <w:rsid w:val="008C3FA1"/>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lang w:val="es-ES"/>
    </w:rPr>
  </w:style>
  <w:style w:type="paragraph" w:styleId="TDC1">
    <w:name w:val="toc 1"/>
    <w:basedOn w:val="Normal"/>
    <w:next w:val="Normal"/>
    <w:autoRedefine/>
    <w:uiPriority w:val="39"/>
    <w:unhideWhenUsed/>
    <w:rsid w:val="008C3FA1"/>
    <w:pPr>
      <w:spacing w:after="100"/>
    </w:pPr>
  </w:style>
  <w:style w:type="paragraph" w:styleId="TDC2">
    <w:name w:val="toc 2"/>
    <w:basedOn w:val="Normal"/>
    <w:next w:val="Normal"/>
    <w:autoRedefine/>
    <w:uiPriority w:val="39"/>
    <w:unhideWhenUsed/>
    <w:rsid w:val="008C3FA1"/>
    <w:pPr>
      <w:spacing w:after="100"/>
      <w:ind w:left="220"/>
    </w:pPr>
  </w:style>
  <w:style w:type="character" w:styleId="Hipervnculo">
    <w:name w:val="Hyperlink"/>
    <w:basedOn w:val="Fuentedeprrafopredeter"/>
    <w:uiPriority w:val="99"/>
    <w:unhideWhenUsed/>
    <w:rsid w:val="008C3FA1"/>
    <w:rPr>
      <w:color w:val="0000FF" w:themeColor="hyperlink"/>
      <w:u w:val="single"/>
    </w:rPr>
  </w:style>
  <w:style w:type="paragraph" w:customStyle="1" w:styleId="Default">
    <w:name w:val="Default"/>
    <w:uiPriority w:val="99"/>
    <w:rsid w:val="00D85343"/>
    <w:pPr>
      <w:autoSpaceDE w:val="0"/>
      <w:autoSpaceDN w:val="0"/>
      <w:adjustRightInd w:val="0"/>
      <w:spacing w:after="0" w:line="240" w:lineRule="auto"/>
    </w:pPr>
    <w:rPr>
      <w:rFonts w:ascii="Arial" w:eastAsia="Calibri" w:hAnsi="Arial" w:cs="Arial"/>
      <w:color w:val="000000"/>
      <w:sz w:val="24"/>
      <w:szCs w:val="24"/>
      <w:lang w:val="en-US"/>
    </w:rPr>
  </w:style>
  <w:style w:type="paragraph" w:styleId="Ttulo">
    <w:name w:val="Title"/>
    <w:basedOn w:val="Normal"/>
    <w:next w:val="Normal"/>
    <w:link w:val="TtuloCar"/>
    <w:uiPriority w:val="10"/>
    <w:qFormat/>
    <w:rsid w:val="00233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30BD"/>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7342F3"/>
    <w:rPr>
      <w:b/>
      <w:bCs/>
    </w:rPr>
  </w:style>
  <w:style w:type="paragraph" w:styleId="NormalWeb">
    <w:name w:val="Normal (Web)"/>
    <w:basedOn w:val="Normal"/>
    <w:uiPriority w:val="99"/>
    <w:unhideWhenUsed/>
    <w:rsid w:val="007342F3"/>
    <w:pPr>
      <w:spacing w:before="100" w:beforeAutospacing="1" w:after="240" w:line="240" w:lineRule="auto"/>
    </w:pPr>
    <w:rPr>
      <w:rFonts w:ascii="Times New Roman" w:eastAsia="Times New Roman" w:hAnsi="Times New Roman" w:cs="Times New Roman"/>
      <w:sz w:val="24"/>
      <w:szCs w:val="24"/>
      <w:lang w:eastAsia="es-ES"/>
    </w:rPr>
  </w:style>
  <w:style w:type="paragraph" w:customStyle="1" w:styleId="Textosinformato1">
    <w:name w:val="Texto sin formato1"/>
    <w:basedOn w:val="Normal"/>
    <w:rsid w:val="007342F3"/>
    <w:pPr>
      <w:spacing w:after="0" w:line="240" w:lineRule="auto"/>
    </w:pPr>
    <w:rPr>
      <w:rFonts w:ascii="Courier New" w:eastAsia="Times New Roman" w:hAnsi="Courier New" w:cs="Times New Roman"/>
      <w:sz w:val="20"/>
      <w:szCs w:val="20"/>
      <w:lang w:val="es-CO" w:eastAsia="es-ES"/>
    </w:rPr>
  </w:style>
  <w:style w:type="paragraph" w:customStyle="1" w:styleId="texto">
    <w:name w:val="texto"/>
    <w:basedOn w:val="Normal"/>
    <w:rsid w:val="007342F3"/>
    <w:pPr>
      <w:spacing w:before="100" w:beforeAutospacing="1" w:after="100" w:afterAutospacing="1" w:line="240" w:lineRule="auto"/>
      <w:jc w:val="both"/>
    </w:pPr>
    <w:rPr>
      <w:rFonts w:ascii="Arial" w:eastAsia="Times New Roman" w:hAnsi="Arial" w:cs="Arial"/>
      <w:sz w:val="18"/>
      <w:szCs w:val="18"/>
      <w:lang w:eastAsia="es-ES"/>
    </w:rPr>
  </w:style>
  <w:style w:type="character" w:customStyle="1" w:styleId="Ttulo3Car">
    <w:name w:val="Título 3 Car"/>
    <w:basedOn w:val="Fuentedeprrafopredeter"/>
    <w:link w:val="Ttulo3"/>
    <w:uiPriority w:val="9"/>
    <w:rsid w:val="0047551A"/>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B15992"/>
    <w:pPr>
      <w:spacing w:after="100"/>
      <w:ind w:left="440"/>
    </w:pPr>
  </w:style>
</w:styles>
</file>

<file path=word/webSettings.xml><?xml version="1.0" encoding="utf-8"?>
<w:webSettings xmlns:r="http://schemas.openxmlformats.org/officeDocument/2006/relationships" xmlns:w="http://schemas.openxmlformats.org/wordprocessingml/2006/main">
  <w:divs>
    <w:div w:id="159003551">
      <w:bodyDiv w:val="1"/>
      <w:marLeft w:val="0"/>
      <w:marRight w:val="0"/>
      <w:marTop w:val="0"/>
      <w:marBottom w:val="0"/>
      <w:divBdr>
        <w:top w:val="none" w:sz="0" w:space="0" w:color="auto"/>
        <w:left w:val="none" w:sz="0" w:space="0" w:color="auto"/>
        <w:bottom w:val="none" w:sz="0" w:space="0" w:color="auto"/>
        <w:right w:val="none" w:sz="0" w:space="0" w:color="auto"/>
      </w:divBdr>
    </w:div>
    <w:div w:id="215505458">
      <w:bodyDiv w:val="1"/>
      <w:marLeft w:val="0"/>
      <w:marRight w:val="0"/>
      <w:marTop w:val="0"/>
      <w:marBottom w:val="0"/>
      <w:divBdr>
        <w:top w:val="none" w:sz="0" w:space="0" w:color="auto"/>
        <w:left w:val="none" w:sz="0" w:space="0" w:color="auto"/>
        <w:bottom w:val="none" w:sz="0" w:space="0" w:color="auto"/>
        <w:right w:val="none" w:sz="0" w:space="0" w:color="auto"/>
      </w:divBdr>
    </w:div>
    <w:div w:id="276260594">
      <w:bodyDiv w:val="1"/>
      <w:marLeft w:val="0"/>
      <w:marRight w:val="0"/>
      <w:marTop w:val="0"/>
      <w:marBottom w:val="0"/>
      <w:divBdr>
        <w:top w:val="none" w:sz="0" w:space="0" w:color="auto"/>
        <w:left w:val="none" w:sz="0" w:space="0" w:color="auto"/>
        <w:bottom w:val="none" w:sz="0" w:space="0" w:color="auto"/>
        <w:right w:val="none" w:sz="0" w:space="0" w:color="auto"/>
      </w:divBdr>
    </w:div>
    <w:div w:id="472792683">
      <w:bodyDiv w:val="1"/>
      <w:marLeft w:val="0"/>
      <w:marRight w:val="0"/>
      <w:marTop w:val="0"/>
      <w:marBottom w:val="0"/>
      <w:divBdr>
        <w:top w:val="none" w:sz="0" w:space="0" w:color="auto"/>
        <w:left w:val="none" w:sz="0" w:space="0" w:color="auto"/>
        <w:bottom w:val="none" w:sz="0" w:space="0" w:color="auto"/>
        <w:right w:val="none" w:sz="0" w:space="0" w:color="auto"/>
      </w:divBdr>
    </w:div>
    <w:div w:id="505285701">
      <w:bodyDiv w:val="1"/>
      <w:marLeft w:val="0"/>
      <w:marRight w:val="0"/>
      <w:marTop w:val="0"/>
      <w:marBottom w:val="0"/>
      <w:divBdr>
        <w:top w:val="none" w:sz="0" w:space="0" w:color="auto"/>
        <w:left w:val="none" w:sz="0" w:space="0" w:color="auto"/>
        <w:bottom w:val="none" w:sz="0" w:space="0" w:color="auto"/>
        <w:right w:val="none" w:sz="0" w:space="0" w:color="auto"/>
      </w:divBdr>
    </w:div>
    <w:div w:id="508637135">
      <w:bodyDiv w:val="1"/>
      <w:marLeft w:val="0"/>
      <w:marRight w:val="0"/>
      <w:marTop w:val="0"/>
      <w:marBottom w:val="0"/>
      <w:divBdr>
        <w:top w:val="none" w:sz="0" w:space="0" w:color="auto"/>
        <w:left w:val="none" w:sz="0" w:space="0" w:color="auto"/>
        <w:bottom w:val="none" w:sz="0" w:space="0" w:color="auto"/>
        <w:right w:val="none" w:sz="0" w:space="0" w:color="auto"/>
      </w:divBdr>
    </w:div>
    <w:div w:id="589512479">
      <w:bodyDiv w:val="1"/>
      <w:marLeft w:val="0"/>
      <w:marRight w:val="0"/>
      <w:marTop w:val="0"/>
      <w:marBottom w:val="0"/>
      <w:divBdr>
        <w:top w:val="none" w:sz="0" w:space="0" w:color="auto"/>
        <w:left w:val="none" w:sz="0" w:space="0" w:color="auto"/>
        <w:bottom w:val="none" w:sz="0" w:space="0" w:color="auto"/>
        <w:right w:val="none" w:sz="0" w:space="0" w:color="auto"/>
      </w:divBdr>
    </w:div>
    <w:div w:id="1001003539">
      <w:bodyDiv w:val="1"/>
      <w:marLeft w:val="0"/>
      <w:marRight w:val="0"/>
      <w:marTop w:val="0"/>
      <w:marBottom w:val="0"/>
      <w:divBdr>
        <w:top w:val="none" w:sz="0" w:space="0" w:color="auto"/>
        <w:left w:val="none" w:sz="0" w:space="0" w:color="auto"/>
        <w:bottom w:val="none" w:sz="0" w:space="0" w:color="auto"/>
        <w:right w:val="none" w:sz="0" w:space="0" w:color="auto"/>
      </w:divBdr>
    </w:div>
    <w:div w:id="1002004626">
      <w:bodyDiv w:val="1"/>
      <w:marLeft w:val="0"/>
      <w:marRight w:val="0"/>
      <w:marTop w:val="0"/>
      <w:marBottom w:val="0"/>
      <w:divBdr>
        <w:top w:val="none" w:sz="0" w:space="0" w:color="auto"/>
        <w:left w:val="none" w:sz="0" w:space="0" w:color="auto"/>
        <w:bottom w:val="none" w:sz="0" w:space="0" w:color="auto"/>
        <w:right w:val="none" w:sz="0" w:space="0" w:color="auto"/>
      </w:divBdr>
    </w:div>
    <w:div w:id="1092749333">
      <w:bodyDiv w:val="1"/>
      <w:marLeft w:val="0"/>
      <w:marRight w:val="0"/>
      <w:marTop w:val="0"/>
      <w:marBottom w:val="0"/>
      <w:divBdr>
        <w:top w:val="none" w:sz="0" w:space="0" w:color="auto"/>
        <w:left w:val="none" w:sz="0" w:space="0" w:color="auto"/>
        <w:bottom w:val="none" w:sz="0" w:space="0" w:color="auto"/>
        <w:right w:val="none" w:sz="0" w:space="0" w:color="auto"/>
      </w:divBdr>
    </w:div>
    <w:div w:id="1163668211">
      <w:bodyDiv w:val="1"/>
      <w:marLeft w:val="0"/>
      <w:marRight w:val="0"/>
      <w:marTop w:val="0"/>
      <w:marBottom w:val="0"/>
      <w:divBdr>
        <w:top w:val="none" w:sz="0" w:space="0" w:color="auto"/>
        <w:left w:val="none" w:sz="0" w:space="0" w:color="auto"/>
        <w:bottom w:val="none" w:sz="0" w:space="0" w:color="auto"/>
        <w:right w:val="none" w:sz="0" w:space="0" w:color="auto"/>
      </w:divBdr>
    </w:div>
    <w:div w:id="1225873340">
      <w:bodyDiv w:val="1"/>
      <w:marLeft w:val="0"/>
      <w:marRight w:val="0"/>
      <w:marTop w:val="0"/>
      <w:marBottom w:val="0"/>
      <w:divBdr>
        <w:top w:val="none" w:sz="0" w:space="0" w:color="auto"/>
        <w:left w:val="none" w:sz="0" w:space="0" w:color="auto"/>
        <w:bottom w:val="none" w:sz="0" w:space="0" w:color="auto"/>
        <w:right w:val="none" w:sz="0" w:space="0" w:color="auto"/>
      </w:divBdr>
    </w:div>
    <w:div w:id="1300454214">
      <w:bodyDiv w:val="1"/>
      <w:marLeft w:val="0"/>
      <w:marRight w:val="0"/>
      <w:marTop w:val="0"/>
      <w:marBottom w:val="0"/>
      <w:divBdr>
        <w:top w:val="none" w:sz="0" w:space="0" w:color="auto"/>
        <w:left w:val="none" w:sz="0" w:space="0" w:color="auto"/>
        <w:bottom w:val="none" w:sz="0" w:space="0" w:color="auto"/>
        <w:right w:val="none" w:sz="0" w:space="0" w:color="auto"/>
      </w:divBdr>
    </w:div>
    <w:div w:id="1544825000">
      <w:bodyDiv w:val="1"/>
      <w:marLeft w:val="0"/>
      <w:marRight w:val="0"/>
      <w:marTop w:val="0"/>
      <w:marBottom w:val="0"/>
      <w:divBdr>
        <w:top w:val="none" w:sz="0" w:space="0" w:color="auto"/>
        <w:left w:val="none" w:sz="0" w:space="0" w:color="auto"/>
        <w:bottom w:val="none" w:sz="0" w:space="0" w:color="auto"/>
        <w:right w:val="none" w:sz="0" w:space="0" w:color="auto"/>
      </w:divBdr>
    </w:div>
    <w:div w:id="18141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finicionabc.com/general/caracteristicas.ph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A5AF4-09AB-4FB2-9345-906CBBD1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FICHA METODOLÓGICA</vt:lpstr>
    </vt:vector>
  </TitlesOfParts>
  <Company>Escribir el nombre de la compañía</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METODOLÓGICO</dc:title>
  <dc:subject>Directorio de Empresas y Establecimientos – Ecuador DIEE</dc:subject>
  <dc:creator>kvinueza</dc:creator>
  <cp:lastModifiedBy>mavalverde</cp:lastModifiedBy>
  <cp:revision>3</cp:revision>
  <cp:lastPrinted>2011-12-16T20:00:00Z</cp:lastPrinted>
  <dcterms:created xsi:type="dcterms:W3CDTF">2012-08-31T20:54:00Z</dcterms:created>
  <dcterms:modified xsi:type="dcterms:W3CDTF">2012-12-27T15:43:00Z</dcterms:modified>
</cp:coreProperties>
</file>